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contextualSpacing/>
        <w:jc w:val="center"/>
        <w:rPr>
          <w:rFonts w:ascii="Times New Roman" w:hAnsi="Times New Roman"/>
        </w:rPr>
      </w:pPr>
      <w:r>
        <w:rPr/>
      </w:r>
    </w:p>
    <w:p>
      <w:pPr>
        <w:pStyle w:val="Normal"/>
        <w:spacing w:lineRule="auto" w:line="240" w:before="0" w:after="0"/>
        <w:ind w:left="0" w:right="0" w:hanging="0"/>
        <w:contextualSpacing/>
        <w:jc w:val="center"/>
        <w:rPr>
          <w:sz w:val="28"/>
          <w:szCs w:val="28"/>
        </w:rPr>
      </w:pPr>
      <w:r>
        <w:rPr>
          <w:rFonts w:eastAsia="Times New Roman" w:cs="Times New Roman"/>
          <w:b/>
          <w:color w:val="000000"/>
          <w:sz w:val="28"/>
          <w:szCs w:val="28"/>
          <w:u w:val="single"/>
        </w:rPr>
        <w:t>PLANO</w:t>
      </w:r>
      <w:r>
        <w:rPr>
          <w:rFonts w:eastAsia="Times New Roman" w:cs="Times New Roman"/>
          <w:b/>
          <w:color w:val="000000"/>
          <w:sz w:val="28"/>
          <w:szCs w:val="28"/>
        </w:rPr>
        <w:t xml:space="preserve"> </w:t>
      </w:r>
      <w:r>
        <w:rPr>
          <w:rFonts w:eastAsia="Times New Roman" w:cs="Times New Roman"/>
          <w:b/>
          <w:color w:val="000000"/>
          <w:sz w:val="28"/>
          <w:szCs w:val="28"/>
          <w:u w:val="single"/>
        </w:rPr>
        <w:t>DE</w:t>
      </w:r>
      <w:r>
        <w:rPr>
          <w:rFonts w:eastAsia="Times New Roman" w:cs="Times New Roman"/>
          <w:b/>
          <w:color w:val="000000"/>
          <w:sz w:val="28"/>
          <w:szCs w:val="28"/>
        </w:rPr>
        <w:t xml:space="preserve"> </w:t>
      </w:r>
      <w:r>
        <w:rPr>
          <w:rFonts w:eastAsia="Times New Roman" w:cs="Times New Roman"/>
          <w:b/>
          <w:color w:val="000000"/>
          <w:sz w:val="28"/>
          <w:szCs w:val="28"/>
          <w:u w:val="single"/>
        </w:rPr>
        <w:t>TRABALHO</w:t>
      </w:r>
    </w:p>
    <w:p>
      <w:pPr>
        <w:pStyle w:val="Normal"/>
        <w:spacing w:lineRule="auto" w:line="240" w:before="0" w:after="0"/>
        <w:ind w:left="0" w:right="0" w:hanging="0"/>
        <w:contextualSpacing/>
        <w:jc w:val="center"/>
        <w:rPr>
          <w:rFonts w:ascii="Times New Roman" w:hAnsi="Times New Roman"/>
        </w:rPr>
      </w:pPr>
      <w:r>
        <w:rPr/>
      </w:r>
    </w:p>
    <w:p>
      <w:pPr>
        <w:pStyle w:val="Normal"/>
        <w:spacing w:lineRule="auto" w:line="240" w:before="0" w:after="0"/>
        <w:ind w:left="0" w:right="0" w:hanging="0"/>
        <w:contextualSpacing/>
        <w:jc w:val="center"/>
        <w:rPr>
          <w:rFonts w:ascii="Times New Roman" w:hAnsi="Times New Roman"/>
        </w:rPr>
      </w:pPr>
      <w:r>
        <w:rPr>
          <w:rFonts w:eastAsia="Times New Roman" w:cs="Times New Roman"/>
          <w:b/>
          <w:color w:val="000000"/>
          <w:sz w:val="24"/>
          <w:szCs w:val="24"/>
        </w:rPr>
        <w:t>UNIDADE DE ENSINO, PESQUISA E EXTENSÃO EM</w:t>
      </w:r>
      <w:r>
        <w:rPr>
          <w:rFonts w:eastAsia="Times New Roman" w:cs="Times New Roman"/>
          <w:b/>
          <w:sz w:val="24"/>
          <w:szCs w:val="24"/>
        </w:rPr>
        <w:t xml:space="preserve"> </w:t>
      </w:r>
      <w:r>
        <w:rPr>
          <w:rFonts w:eastAsia="Times New Roman" w:cs="Times New Roman"/>
          <w:b/>
          <w:sz w:val="24"/>
          <w:szCs w:val="24"/>
          <w:highlight w:val="yellow"/>
        </w:rPr>
        <w:t>XXXXXXXXXXX</w:t>
      </w:r>
    </w:p>
    <w:p>
      <w:pPr>
        <w:pStyle w:val="Normal"/>
        <w:spacing w:lineRule="auto" w:line="240" w:before="0" w:after="0"/>
        <w:ind w:left="0" w:right="0" w:hanging="0"/>
        <w:contextualSpacing/>
        <w:jc w:val="center"/>
        <w:rPr>
          <w:rFonts w:ascii="Times New Roman" w:hAnsi="Times New Roman"/>
        </w:rPr>
      </w:pPr>
      <w:r>
        <w:rPr>
          <w:rFonts w:eastAsia="Times New Roman" w:cs="Times New Roman"/>
          <w:b/>
          <w:color w:val="000000"/>
          <w:sz w:val="24"/>
          <w:szCs w:val="24"/>
        </w:rPr>
        <w:t xml:space="preserve">(UEPE – </w:t>
      </w:r>
      <w:r>
        <w:rPr>
          <w:rFonts w:eastAsia="Times New Roman" w:cs="Times New Roman"/>
          <w:b/>
          <w:sz w:val="24"/>
          <w:szCs w:val="24"/>
          <w:highlight w:val="yellow"/>
        </w:rPr>
        <w:t>XXXX</w:t>
      </w:r>
      <w:r>
        <w:rPr>
          <w:rFonts w:eastAsia="Times New Roman" w:cs="Times New Roman"/>
          <w:b/>
          <w:color w:val="00000A"/>
          <w:kern w:val="0"/>
          <w:sz w:val="24"/>
          <w:szCs w:val="24"/>
          <w:highlight w:val="yellow"/>
          <w:lang w:val="pt-PT" w:eastAsia="pt-PT" w:bidi="pt-PT"/>
        </w:rPr>
        <w:t>XXXXX</w:t>
      </w:r>
      <w:r>
        <w:rPr>
          <w:rFonts w:eastAsia="Times New Roman" w:cs="Times New Roman"/>
          <w:b/>
          <w:color w:val="000000"/>
          <w:sz w:val="24"/>
          <w:szCs w:val="24"/>
        </w:rPr>
        <w:t>)</w:t>
      </w:r>
    </w:p>
    <w:p>
      <w:pPr>
        <w:pStyle w:val="Normal"/>
        <w:spacing w:lineRule="auto" w:line="240" w:before="0" w:after="0"/>
        <w:ind w:left="0" w:right="0" w:hanging="0"/>
        <w:contextualSpacing/>
        <w:jc w:val="center"/>
        <w:rPr>
          <w:rFonts w:ascii="Times New Roman" w:hAnsi="Times New Roman" w:eastAsia="Times New Roman" w:cs="Times New Roman"/>
          <w:b/>
          <w:b/>
          <w:color w:val="000000"/>
          <w:sz w:val="24"/>
          <w:szCs w:val="24"/>
        </w:rPr>
      </w:pPr>
      <w:r>
        <w:rPr>
          <w:rFonts w:eastAsia="Times New Roman" w:cs="Times New Roman"/>
          <w:b/>
          <w:color w:val="000000"/>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Contedodatabela"/>
              <w:numPr>
                <w:ilvl w:val="0"/>
                <w:numId w:val="0"/>
              </w:numPr>
              <w:tabs>
                <w:tab w:val="clear" w:pos="408"/>
                <w:tab w:val="left" w:pos="563" w:leader="none"/>
              </w:tabs>
              <w:spacing w:lineRule="auto" w:line="240" w:before="0" w:after="0"/>
              <w:ind w:left="720" w:right="0" w:hanging="0"/>
              <w:contextualSpacing/>
              <w:rPr>
                <w:rFonts w:ascii="Times New Roman" w:hAnsi="Times New Roman"/>
              </w:rPr>
            </w:pPr>
            <w:r>
              <w:rPr>
                <w:rFonts w:eastAsia="Times New Roman" w:cs="Times New Roman"/>
                <w:b/>
                <w:bCs/>
                <w:color w:val="auto"/>
                <w:kern w:val="0"/>
                <w:sz w:val="24"/>
                <w:szCs w:val="24"/>
                <w:lang w:val="pt-PT" w:eastAsia="pt-PT" w:bidi="pt-PT"/>
              </w:rPr>
              <w:t>1</w:t>
            </w:r>
            <w:r>
              <w:rPr>
                <w:rFonts w:eastAsia="Times New Roman" w:cs="Times New Roman"/>
                <w:b/>
                <w:bCs/>
                <w:color w:val="auto"/>
                <w:sz w:val="24"/>
                <w:szCs w:val="24"/>
              </w:rPr>
              <w:t>. Apresentação</w:t>
            </w:r>
          </w:p>
        </w:tc>
      </w:tr>
    </w:tbl>
    <w:p>
      <w:pPr>
        <w:pStyle w:val="Contedodatabela"/>
        <w:widowControl/>
        <w:numPr>
          <w:ilvl w:val="0"/>
          <w:numId w:val="0"/>
        </w:numPr>
        <w:suppressLineNumbers/>
        <w:tabs>
          <w:tab w:val="clear" w:pos="408"/>
          <w:tab w:val="left" w:pos="563" w:leader="none"/>
        </w:tabs>
        <w:suppressAutoHyphens w:val="true"/>
        <w:overflowPunct w:val="false"/>
        <w:bidi w:val="0"/>
        <w:spacing w:lineRule="auto" w:line="360" w:before="0" w:after="0"/>
        <w:ind w:left="0" w:right="0" w:hanging="0"/>
        <w:contextualSpacing/>
        <w:jc w:val="both"/>
        <w:textAlignment w:val="top"/>
        <w:rPr/>
      </w:pPr>
      <w:r>
        <w:rPr>
          <w:rFonts w:eastAsia="Times New Roman" w:cs="Times New Roman"/>
          <w:color w:val="000000"/>
          <w:sz w:val="24"/>
          <w:szCs w:val="24"/>
        </w:rPr>
        <w:tab/>
      </w:r>
    </w:p>
    <w:tbl>
      <w:tblPr>
        <w:tblW w:w="9591" w:type="dxa"/>
        <w:jc w:val="left"/>
        <w:tblInd w:w="109" w:type="dxa"/>
        <w:tblCellMar>
          <w:top w:w="0" w:type="dxa"/>
          <w:left w:w="108" w:type="dxa"/>
          <w:bottom w:w="0" w:type="dxa"/>
          <w:right w:w="108" w:type="dxa"/>
        </w:tblCellMar>
      </w:tblPr>
      <w:tblGrid>
        <w:gridCol w:w="2767"/>
        <w:gridCol w:w="6823"/>
      </w:tblGrid>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left"/>
              <w:rPr/>
            </w:pPr>
            <w:r>
              <w:rPr>
                <w:rFonts w:eastAsia="Times New Roman" w:cs="Times New Roman"/>
                <w:b/>
                <w:color w:val="000000"/>
                <w:kern w:val="0"/>
                <w:sz w:val="22"/>
                <w:szCs w:val="22"/>
                <w:lang w:val="pt-PT" w:eastAsia="pt-PT" w:bidi="pt-PT"/>
              </w:rPr>
              <w:t>Título do Projeto: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rFonts w:ascii="Times New Roman" w:hAnsi="Times New Roman"/>
                <w:sz w:val="22"/>
                <w:szCs w:val="22"/>
              </w:rPr>
            </w:pPr>
            <w:r>
              <w:rPr>
                <w:sz w:val="22"/>
                <w:szCs w:val="22"/>
              </w:rPr>
              <w:t xml:space="preserve">Unidade de Ensino, Pesquisa e Extensão em </w:t>
            </w:r>
            <w:r>
              <w:rPr>
                <w:sz w:val="22"/>
                <w:szCs w:val="22"/>
                <w:highlight w:val="yellow"/>
              </w:rPr>
              <w:t>XXXXXXXXX</w:t>
            </w:r>
          </w:p>
        </w:tc>
      </w:tr>
      <w:tr>
        <w:trPr>
          <w:trHeight w:val="340" w:hRule="atLeast"/>
        </w:trPr>
        <w:tc>
          <w:tcPr>
            <w:tcW w:w="2767" w:type="dxa"/>
            <w:tcBorders>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left"/>
              <w:rPr/>
            </w:pPr>
            <w:r>
              <w:rPr>
                <w:rFonts w:eastAsia="Times New Roman" w:cs="Times New Roman"/>
                <w:b/>
                <w:color w:val="000000"/>
                <w:kern w:val="0"/>
                <w:sz w:val="22"/>
                <w:szCs w:val="22"/>
                <w:lang w:val="pt-PT" w:eastAsia="pt-PT" w:bidi="pt-PT"/>
              </w:rPr>
              <w:t>Natureza:</w:t>
            </w:r>
          </w:p>
        </w:tc>
        <w:tc>
          <w:tcPr>
            <w:tcW w:w="6823" w:type="dxa"/>
            <w:tcBorders>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rFonts w:ascii="Times New Roman" w:hAnsi="Times New Roman"/>
                <w:sz w:val="22"/>
                <w:szCs w:val="22"/>
              </w:rPr>
            </w:pPr>
            <w:r>
              <w:rPr>
                <w:sz w:val="22"/>
                <w:szCs w:val="22"/>
              </w:rPr>
              <w:t>Ensino, Pesquisa e Extensão</w:t>
            </w:r>
          </w:p>
        </w:tc>
      </w:tr>
      <w:tr>
        <w:trPr>
          <w:trHeight w:val="340" w:hRule="atLeast"/>
        </w:trPr>
        <w:tc>
          <w:tcPr>
            <w:tcW w:w="2767" w:type="dxa"/>
            <w:tcBorders>
              <w:left w:val="single" w:sz="4" w:space="0" w:color="000001"/>
              <w:bottom w:val="single" w:sz="4" w:space="0" w:color="000001"/>
              <w:right w:val="single" w:sz="4" w:space="0" w:color="000001"/>
            </w:tcBorders>
            <w:vAlign w:val="center"/>
          </w:tcPr>
          <w:p>
            <w:pPr>
              <w:pStyle w:val="Normal"/>
              <w:spacing w:lineRule="auto" w:line="240" w:before="0" w:after="0"/>
              <w:ind w:left="0" w:right="0" w:hanging="0"/>
              <w:contextualSpacing/>
              <w:jc w:val="left"/>
              <w:rPr/>
            </w:pPr>
            <w:r>
              <w:rPr>
                <w:rFonts w:eastAsia="Times New Roman" w:cs="Times New Roman"/>
                <w:b/>
                <w:color w:val="000000"/>
                <w:sz w:val="22"/>
                <w:szCs w:val="22"/>
              </w:rPr>
              <w:t>Departamento / Instituto:</w:t>
            </w:r>
          </w:p>
        </w:tc>
        <w:tc>
          <w:tcPr>
            <w:tcW w:w="6823" w:type="dxa"/>
            <w:tcBorders>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rFonts w:ascii="Times New Roman" w:hAnsi="Times New Roman"/>
                <w:sz w:val="22"/>
                <w:szCs w:val="22"/>
              </w:rPr>
            </w:pPr>
            <w:r>
              <w:rPr>
                <w:rFonts w:eastAsia="Times New Roman" w:cs="Times New Roman"/>
                <w:color w:val="000000"/>
                <w:sz w:val="22"/>
                <w:szCs w:val="22"/>
                <w:highlight w:val="yellow"/>
              </w:rPr>
              <w:t>DDA – Departamento de XXX</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left"/>
              <w:rPr/>
            </w:pPr>
            <w:r>
              <w:rPr>
                <w:rFonts w:eastAsia="Times New Roman" w:cs="Times New Roman"/>
                <w:b/>
                <w:sz w:val="22"/>
                <w:szCs w:val="22"/>
              </w:rPr>
              <w:t>Chefia do Departamento: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rFonts w:ascii="Times New Roman" w:hAnsi="Times New Roman" w:eastAsia="Times New Roman" w:cs="Times New Roman"/>
                <w:color w:val="00000A"/>
                <w:kern w:val="0"/>
                <w:sz w:val="22"/>
                <w:szCs w:val="22"/>
                <w:highlight w:val="yellow"/>
                <w:lang w:val="pt-PT" w:eastAsia="pt-PT" w:bidi="pt-PT"/>
              </w:rPr>
            </w:pPr>
            <w:r>
              <w:rPr>
                <w:rFonts w:eastAsia="Times New Roman" w:cs="Times New Roman"/>
                <w:color w:val="00000A"/>
                <w:kern w:val="0"/>
                <w:sz w:val="22"/>
                <w:szCs w:val="22"/>
                <w:highlight w:val="yellow"/>
                <w:lang w:val="pt-PT" w:eastAsia="pt-PT" w:bidi="pt-PT"/>
              </w:rPr>
              <w:t>Nome Completo do Chefe</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left"/>
              <w:rPr/>
            </w:pPr>
            <w:r>
              <w:rPr>
                <w:rFonts w:eastAsia="Times New Roman" w:cs="Times New Roman"/>
                <w:b/>
                <w:sz w:val="22"/>
                <w:szCs w:val="22"/>
              </w:rPr>
              <w:t>Coordenador da UEPE:</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highlight w:val="yellow"/>
              </w:rPr>
            </w:pPr>
            <w:r>
              <w:rPr>
                <w:rFonts w:eastAsia="Times New Roman" w:cs="Times New Roman"/>
                <w:sz w:val="22"/>
                <w:szCs w:val="22"/>
                <w:highlight w:val="yellow"/>
              </w:rPr>
              <w:t>Nome Completo do Coordenador da Uepe</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left"/>
              <w:rPr>
                <w:b/>
                <w:b/>
                <w:bCs/>
              </w:rPr>
            </w:pPr>
            <w:r>
              <w:rPr>
                <w:rFonts w:eastAsia="Times New Roman" w:cs="Times New Roman"/>
                <w:b/>
                <w:bCs/>
                <w:sz w:val="22"/>
                <w:szCs w:val="22"/>
              </w:rPr>
              <w:t>Endereço da Uepe:</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rFonts w:ascii="Times New Roman" w:hAnsi="Times New Roman"/>
                <w:sz w:val="22"/>
                <w:szCs w:val="22"/>
              </w:rPr>
            </w:pPr>
            <w:r>
              <w:rPr>
                <w:rFonts w:eastAsia="Times New Roman" w:cs="Times New Roman"/>
                <w:sz w:val="22"/>
                <w:szCs w:val="22"/>
              </w:rPr>
              <w:t xml:space="preserve">Campus Universitário, s/ nº. Departamento de </w:t>
            </w:r>
            <w:r>
              <w:rPr>
                <w:rFonts w:eastAsia="Times New Roman" w:cs="Times New Roman"/>
                <w:sz w:val="22"/>
                <w:szCs w:val="22"/>
                <w:highlight w:val="yellow"/>
              </w:rPr>
              <w:t>XXXXXX</w:t>
            </w:r>
            <w:r>
              <w:rPr>
                <w:rFonts w:eastAsia="Times New Roman" w:cs="Times New Roman"/>
                <w:sz w:val="22"/>
                <w:szCs w:val="22"/>
              </w:rPr>
              <w:t xml:space="preserve"> – Sala 210. CEP: 36570-900 – Viçosa-MG.</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left"/>
              <w:rPr>
                <w:b/>
                <w:b/>
                <w:bCs/>
              </w:rPr>
            </w:pPr>
            <w:r>
              <w:rPr>
                <w:rFonts w:eastAsia="Times New Roman" w:cs="Times New Roman"/>
                <w:b/>
                <w:bCs/>
                <w:sz w:val="22"/>
                <w:szCs w:val="22"/>
              </w:rPr>
              <w:t>Telefone Coordenação: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highlight w:val="yellow"/>
              </w:rPr>
            </w:pPr>
            <w:r>
              <w:rPr>
                <w:rFonts w:eastAsia="Times New Roman" w:cs="Times New Roman"/>
                <w:sz w:val="22"/>
                <w:szCs w:val="22"/>
                <w:highlight w:val="yellow"/>
              </w:rPr>
              <w:t>(31) 3612-</w:t>
            </w:r>
            <w:r>
              <w:rPr>
                <w:rFonts w:eastAsia="Times New Roman" w:cs="Times New Roman"/>
                <w:color w:val="00000A"/>
                <w:kern w:val="0"/>
                <w:sz w:val="22"/>
                <w:szCs w:val="22"/>
                <w:highlight w:val="yellow"/>
                <w:lang w:val="pt-PT" w:eastAsia="pt-PT" w:bidi="pt-PT"/>
              </w:rPr>
              <w:t>0000</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left"/>
              <w:rPr>
                <w:b/>
                <w:b/>
                <w:bCs/>
              </w:rPr>
            </w:pPr>
            <w:r>
              <w:rPr>
                <w:rFonts w:eastAsia="Times New Roman" w:cs="Times New Roman"/>
                <w:b/>
                <w:bCs/>
                <w:sz w:val="22"/>
                <w:szCs w:val="22"/>
              </w:rPr>
              <w:t>Celular Coordenador:</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highlight w:val="yellow"/>
              </w:rPr>
            </w:pPr>
            <w:r>
              <w:rPr>
                <w:rFonts w:eastAsia="Times New Roman" w:cs="Times New Roman"/>
                <w:sz w:val="22"/>
                <w:szCs w:val="22"/>
                <w:highlight w:val="yellow"/>
              </w:rPr>
              <w:t>(31) 9.9</w:t>
            </w:r>
            <w:r>
              <w:rPr>
                <w:rFonts w:eastAsia="Times New Roman" w:cs="Times New Roman"/>
                <w:color w:val="00000A"/>
                <w:kern w:val="0"/>
                <w:sz w:val="22"/>
                <w:szCs w:val="22"/>
                <w:highlight w:val="yellow"/>
                <w:lang w:val="pt-PT" w:eastAsia="pt-PT" w:bidi="pt-PT"/>
              </w:rPr>
              <w:t>999</w:t>
            </w:r>
            <w:r>
              <w:rPr>
                <w:rFonts w:eastAsia="Times New Roman" w:cs="Times New Roman"/>
                <w:sz w:val="22"/>
                <w:szCs w:val="22"/>
                <w:highlight w:val="yellow"/>
              </w:rPr>
              <w:t>-</w:t>
            </w:r>
            <w:r>
              <w:rPr>
                <w:rFonts w:eastAsia="Times New Roman" w:cs="Times New Roman"/>
                <w:color w:val="00000A"/>
                <w:kern w:val="0"/>
                <w:sz w:val="22"/>
                <w:szCs w:val="22"/>
                <w:highlight w:val="yellow"/>
                <w:lang w:val="pt-PT" w:eastAsia="pt-PT" w:bidi="pt-PT"/>
              </w:rPr>
              <w:t>0000</w:t>
            </w:r>
          </w:p>
        </w:tc>
      </w:tr>
      <w:tr>
        <w:trPr>
          <w:trHeight w:val="32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left"/>
              <w:rPr>
                <w:b/>
                <w:b/>
                <w:bCs/>
              </w:rPr>
            </w:pPr>
            <w:r>
              <w:rPr>
                <w:rFonts w:eastAsia="Times New Roman" w:cs="Times New Roman"/>
                <w:b/>
                <w:bCs/>
                <w:sz w:val="22"/>
                <w:szCs w:val="22"/>
              </w:rPr>
              <w:t>E-mail Coordenação: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pPr>
            <w:r>
              <w:rPr>
                <w:rFonts w:eastAsia="Times New Roman" w:cs="Times New Roman"/>
                <w:color w:val="000080"/>
                <w:w w:val="100"/>
                <w:kern w:val="0"/>
                <w:position w:val="0"/>
                <w:sz w:val="22"/>
                <w:sz w:val="22"/>
                <w:szCs w:val="22"/>
                <w:highlight w:val="yellow"/>
                <w:u w:val="single"/>
                <w:effect w:val="none"/>
                <w:vertAlign w:val="baseline"/>
                <w:em w:val="none"/>
                <w:lang w:val="pt-PT" w:eastAsia="pt-PT" w:bidi="pt-PT"/>
              </w:rPr>
              <w:t>coordenador</w:t>
            </w:r>
            <w:hyperlink r:id="rId2">
              <w:r>
                <w:rPr>
                  <w:rFonts w:eastAsia="Times New Roman" w:cs="Times New Roman"/>
                  <w:color w:val="000080"/>
                  <w:w w:val="100"/>
                  <w:position w:val="0"/>
                  <w:sz w:val="22"/>
                  <w:sz w:val="22"/>
                  <w:szCs w:val="22"/>
                  <w:highlight w:val="yellow"/>
                  <w:u w:val="single"/>
                  <w:effect w:val="none"/>
                  <w:vertAlign w:val="baseline"/>
                  <w:em w:val="none"/>
                </w:rPr>
                <w:t>@ufv.br</w:t>
              </w:r>
            </w:hyperlink>
            <w:r>
              <w:rPr>
                <w:rFonts w:eastAsia="Times New Roman" w:cs="Times New Roman"/>
                <w:sz w:val="22"/>
                <w:szCs w:val="22"/>
              </w:rPr>
              <w:t xml:space="preserve"> </w:t>
            </w:r>
          </w:p>
        </w:tc>
      </w:tr>
    </w:tbl>
    <w:p>
      <w:pPr>
        <w:pStyle w:val="Normal"/>
        <w:spacing w:lineRule="auto" w:line="240" w:before="0" w:after="0"/>
        <w:ind w:left="0" w:right="0" w:hanging="2"/>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40" w:before="0" w:after="0"/>
        <w:ind w:left="0" w:right="0" w:hanging="2"/>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rPr/>
            </w:pPr>
            <w:r>
              <w:rPr>
                <w:rFonts w:eastAsia="Times New Roman" w:cs="Times New Roman"/>
                <w:b/>
                <w:bCs/>
                <w:color w:val="auto"/>
                <w:kern w:val="0"/>
                <w:sz w:val="24"/>
                <w:szCs w:val="24"/>
                <w:lang w:val="pt-PT" w:eastAsia="pt-PT" w:bidi="pt-PT"/>
              </w:rPr>
              <w:t>2. Objeto</w:t>
            </w:r>
          </w:p>
        </w:tc>
      </w:tr>
    </w:tbl>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tab/>
      </w:r>
      <w:r>
        <w:rPr>
          <w:rFonts w:eastAsia="Times New Roman" w:cs="Times New Roman"/>
          <w:color w:val="000000"/>
          <w:sz w:val="24"/>
          <w:szCs w:val="24"/>
        </w:rPr>
        <w:t xml:space="preserve">O presente </w:t>
      </w:r>
      <w:r>
        <w:rPr>
          <w:rFonts w:eastAsia="Times New Roman" w:cs="Times New Roman"/>
          <w:color w:val="000000"/>
          <w:kern w:val="0"/>
          <w:sz w:val="24"/>
          <w:szCs w:val="24"/>
          <w:lang w:val="pt-PT" w:eastAsia="pt-PT" w:bidi="pt-PT"/>
        </w:rPr>
        <w:t>p</w:t>
      </w:r>
      <w:r>
        <w:rPr>
          <w:rFonts w:eastAsia="Times New Roman" w:cs="Times New Roman"/>
          <w:color w:val="000000"/>
          <w:sz w:val="24"/>
          <w:szCs w:val="24"/>
        </w:rPr>
        <w:t xml:space="preserve">lano de </w:t>
      </w:r>
      <w:r>
        <w:rPr>
          <w:rFonts w:eastAsia="Times New Roman" w:cs="Times New Roman"/>
          <w:color w:val="000000"/>
          <w:kern w:val="0"/>
          <w:sz w:val="24"/>
          <w:szCs w:val="24"/>
          <w:lang w:val="pt-PT" w:eastAsia="pt-PT" w:bidi="pt-PT"/>
        </w:rPr>
        <w:t>t</w:t>
      </w:r>
      <w:r>
        <w:rPr>
          <w:rFonts w:eastAsia="Times New Roman" w:cs="Times New Roman"/>
          <w:color w:val="000000"/>
          <w:sz w:val="24"/>
          <w:szCs w:val="24"/>
        </w:rPr>
        <w:t xml:space="preserve">rabalho é parte integrante do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cordo cuja finalidade é a cooperação técnica entre a Universidade Federal de Viçosa e a Fundação Arthur Bernardes, no tocante às atividades relacionadas à alienação de excedentes e suporte </w:t>
      </w:r>
      <w:r>
        <w:rPr>
          <w:rFonts w:eastAsia="Times New Roman" w:cs="Times New Roman"/>
          <w:color w:val="000000"/>
          <w:kern w:val="0"/>
          <w:sz w:val="24"/>
          <w:szCs w:val="24"/>
          <w:lang w:val="pt-PT" w:eastAsia="pt-PT" w:bidi="pt-PT"/>
        </w:rPr>
        <w:t>ao</w:t>
      </w:r>
      <w:r>
        <w:rPr>
          <w:rFonts w:eastAsia="Times New Roman" w:cs="Times New Roman"/>
          <w:color w:val="000000"/>
          <w:sz w:val="24"/>
          <w:szCs w:val="24"/>
        </w:rPr>
        <w:t xml:space="preserve"> ensino, à pesquisa e à extensão desenvolvidas na Unidade de Ensino, Pesquisa e Extensão – </w:t>
      </w:r>
      <w:r>
        <w:rPr>
          <w:rFonts w:eastAsia="Times New Roman" w:cs="Times New Roman"/>
          <w:color w:val="000000"/>
          <w:sz w:val="24"/>
          <w:szCs w:val="24"/>
          <w:highlight w:val="yellow"/>
        </w:rPr>
        <w:t>XXXXXXXXX</w:t>
      </w:r>
      <w:r>
        <w:rPr>
          <w:rFonts w:eastAsia="Times New Roman" w:cs="Times New Roman"/>
          <w:color w:val="000000"/>
          <w:sz w:val="24"/>
          <w:szCs w:val="24"/>
        </w:rPr>
        <w:t>.</w:t>
      </w:r>
    </w:p>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rPr/>
            </w:pPr>
            <w:r>
              <w:rPr>
                <w:rFonts w:eastAsia="Times New Roman" w:cs="Times New Roman"/>
                <w:b/>
                <w:bCs/>
                <w:color w:val="auto"/>
                <w:kern w:val="0"/>
                <w:sz w:val="24"/>
                <w:szCs w:val="24"/>
                <w:lang w:val="pt-PT" w:eastAsia="pt-PT" w:bidi="pt-PT"/>
              </w:rPr>
              <w:t xml:space="preserve">3. </w:t>
            </w:r>
            <w:commentRangeStart w:id="0"/>
            <w:r>
              <w:rPr>
                <w:rFonts w:eastAsia="Times New Roman" w:cs="Times New Roman"/>
                <w:b/>
                <w:bCs/>
                <w:color w:val="auto"/>
                <w:kern w:val="0"/>
                <w:sz w:val="24"/>
                <w:szCs w:val="24"/>
                <w:lang w:val="pt-PT" w:eastAsia="pt-PT" w:bidi="pt-PT"/>
              </w:rPr>
              <w:t>Diagnóstico e Abrangência</w:t>
            </w:r>
            <w:commentRangeEnd w:id="0"/>
            <w:r>
              <w:commentReference w:id="0"/>
            </w:r>
            <w:r>
              <w:rPr>
                <w:rFonts w:eastAsia="Times New Roman" w:cs="Times New Roman"/>
                <w:b/>
                <w:bCs/>
                <w:color w:val="auto"/>
                <w:kern w:val="0"/>
                <w:sz w:val="24"/>
                <w:szCs w:val="24"/>
                <w:lang w:val="pt-PT" w:eastAsia="pt-PT" w:bidi="pt-PT"/>
              </w:rPr>
            </w:r>
          </w:p>
        </w:tc>
      </w:tr>
    </w:tbl>
    <w:p>
      <w:pPr>
        <w:pStyle w:val="Normal"/>
        <w:keepNext w:val="false"/>
        <w:keepLines w:val="false"/>
        <w:widowControl/>
        <w:shd w:val="clear" w:fill="auto"/>
        <w:spacing w:lineRule="auto" w:line="360" w:before="0" w:after="0"/>
        <w:ind w:left="0" w:right="0" w:firstLine="720"/>
        <w:contextualSpacing/>
        <w:jc w:val="both"/>
        <w:rPr>
          <w:sz w:val="24"/>
          <w:szCs w:val="24"/>
        </w:rPr>
      </w:pPr>
      <w:r>
        <w:rPr>
          <w:sz w:val="24"/>
          <w:szCs w:val="24"/>
        </w:rPr>
      </w:r>
    </w:p>
    <w:p>
      <w:pPr>
        <w:pStyle w:val="Normal"/>
        <w:widowControl/>
        <w:shd w:val="clear" w:fill="auto"/>
        <w:spacing w:lineRule="auto" w:line="360" w:before="0" w:after="0"/>
        <w:ind w:left="0" w:right="0" w:firstLine="720"/>
        <w:contextualSpacing/>
        <w:jc w:val="both"/>
        <w:rPr>
          <w:sz w:val="24"/>
          <w:szCs w:val="24"/>
        </w:rPr>
      </w:pPr>
      <w:r>
        <w:rPr>
          <w:sz w:val="24"/>
          <w:szCs w:val="24"/>
        </w:rPr>
        <w:t>Prezando pela excelência do ensino, da pesquisa e da extensão, a UFV, historicamente, desenvolve essas atividades por meio de suas UEPE’s – Unidades de Ensino, Pesquisa e Extensão. Em razão desse tripé de atividades, que são consideradas o cerne da ação universitária, em diversos casos, incorre-se na produção de bens comercializáveis, como animais, alimentos, produtos vegetais e diversos outros que, ao fim da atividade acadêmica, precisam ser escoados.</w:t>
      </w:r>
    </w:p>
    <w:p>
      <w:pPr>
        <w:pStyle w:val="Normal"/>
        <w:keepNext w:val="false"/>
        <w:keepLines w:val="false"/>
        <w:widowControl/>
        <w:shd w:val="clear" w:fill="auto"/>
        <w:spacing w:lineRule="auto" w:line="360" w:before="0" w:after="0"/>
        <w:ind w:left="0" w:right="0" w:firstLine="720"/>
        <w:contextualSpacing/>
        <w:jc w:val="both"/>
        <w:rPr>
          <w:sz w:val="24"/>
          <w:szCs w:val="24"/>
        </w:rPr>
      </w:pPr>
      <w:r>
        <w:rPr>
          <w:sz w:val="24"/>
          <w:szCs w:val="24"/>
        </w:rPr>
        <w:t xml:space="preserve">Visando a normatização dessas atividades, a Universidade Federal de Viçosa publicou a Resolução número </w:t>
      </w:r>
      <w:r>
        <w:rPr>
          <w:rFonts w:eastAsia="Times New Roman" w:cs="Lohit Devanagari"/>
          <w:color w:val="auto"/>
          <w:sz w:val="24"/>
          <w:szCs w:val="24"/>
          <w:lang w:val="pt-BR" w:eastAsia="zh-CN" w:bidi="hi-IN"/>
        </w:rPr>
        <w:t>03</w:t>
      </w:r>
      <w:r>
        <w:rPr>
          <w:sz w:val="24"/>
          <w:szCs w:val="24"/>
        </w:rPr>
        <w:t>/20</w:t>
      </w:r>
      <w:r>
        <w:rPr>
          <w:rFonts w:eastAsia="Times New Roman" w:cs="Lohit Devanagari"/>
          <w:color w:val="auto"/>
          <w:sz w:val="24"/>
          <w:szCs w:val="24"/>
          <w:lang w:val="pt-BR" w:eastAsia="zh-CN" w:bidi="hi-IN"/>
        </w:rPr>
        <w:t>21</w:t>
      </w:r>
      <w:r>
        <w:rPr>
          <w:sz w:val="24"/>
          <w:szCs w:val="24"/>
        </w:rPr>
        <w:t xml:space="preserve"> em </w:t>
      </w:r>
      <w:r>
        <w:rPr>
          <w:rFonts w:eastAsia="Times New Roman" w:cs="Lohit Devanagari"/>
          <w:color w:val="auto"/>
          <w:sz w:val="24"/>
          <w:szCs w:val="24"/>
          <w:lang w:val="pt-BR" w:eastAsia="zh-CN" w:bidi="hi-IN"/>
        </w:rPr>
        <w:t>26</w:t>
      </w:r>
      <w:r>
        <w:rPr>
          <w:sz w:val="24"/>
          <w:szCs w:val="24"/>
        </w:rPr>
        <w:t xml:space="preserve"> de </w:t>
      </w:r>
      <w:r>
        <w:rPr>
          <w:rFonts w:eastAsia="Times New Roman" w:cs="Lohit Devanagari"/>
          <w:color w:val="auto"/>
          <w:sz w:val="24"/>
          <w:szCs w:val="24"/>
          <w:lang w:val="pt-BR" w:eastAsia="zh-CN" w:bidi="hi-IN"/>
        </w:rPr>
        <w:t>março</w:t>
      </w:r>
      <w:r>
        <w:rPr>
          <w:sz w:val="24"/>
          <w:szCs w:val="24"/>
        </w:rPr>
        <w:t xml:space="preserve"> de 20</w:t>
      </w:r>
      <w:r>
        <w:rPr>
          <w:rFonts w:eastAsia="Times New Roman" w:cs="Lohit Devanagari"/>
          <w:color w:val="auto"/>
          <w:sz w:val="24"/>
          <w:szCs w:val="24"/>
          <w:lang w:val="pt-BR" w:eastAsia="zh-CN" w:bidi="hi-IN"/>
        </w:rPr>
        <w:t>21</w:t>
      </w:r>
      <w:r>
        <w:rPr>
          <w:sz w:val="24"/>
          <w:szCs w:val="24"/>
        </w:rPr>
        <w:t>, que traz em seu bojo procedimentos, responsabilidades e diversos outros pontos que</w:t>
      </w:r>
      <w:r>
        <w:rPr>
          <w:color w:val="auto"/>
          <w:sz w:val="24"/>
          <w:szCs w:val="24"/>
        </w:rPr>
        <w:t xml:space="preserve"> abordam a alienação dos excedentes comercializáveis das atividades desenvolvidas nas UEPE’s. Dessa forma, fica manifesta a intenção de alinhamento ao interesse público e a busca por boas práticas de administração pública.</w:t>
      </w:r>
    </w:p>
    <w:p>
      <w:pPr>
        <w:pStyle w:val="Normal"/>
        <w:keepNext w:val="false"/>
        <w:keepLines w:val="false"/>
        <w:widowControl/>
        <w:shd w:val="clear" w:fill="auto"/>
        <w:spacing w:lineRule="auto" w:line="360" w:before="0" w:after="0"/>
        <w:ind w:left="0" w:right="0" w:firstLine="720"/>
        <w:contextualSpacing/>
        <w:jc w:val="both"/>
        <w:rPr>
          <w:sz w:val="24"/>
          <w:szCs w:val="24"/>
        </w:rPr>
      </w:pPr>
      <w:r>
        <w:rPr>
          <w:color w:val="auto"/>
          <w:sz w:val="24"/>
          <w:szCs w:val="24"/>
        </w:rPr>
        <w:t>O presente acordo visa normatizar o processo de alienação dos produtos excedentes das atividades de ensino, pesquisa e extensão, conforme o que determina a supracitada resolução. Considerando seu valor de</w:t>
      </w:r>
      <w:r>
        <w:rPr>
          <w:sz w:val="24"/>
          <w:szCs w:val="24"/>
        </w:rPr>
        <w:t xml:space="preserve"> mercado, entende-se como razoável que esses excedentes sejam escoados e os recursos provenientes desse escoamento retornem à unidade de origem para reinvestimento.</w:t>
      </w:r>
    </w:p>
    <w:p>
      <w:pPr>
        <w:pStyle w:val="Normal"/>
        <w:keepNext w:val="false"/>
        <w:keepLines w:val="false"/>
        <w:widowControl/>
        <w:shd w:val="clear" w:fill="auto"/>
        <w:spacing w:lineRule="auto" w:line="360" w:before="0" w:after="0"/>
        <w:ind w:left="0" w:right="0" w:firstLine="720"/>
        <w:contextualSpacing/>
        <w:jc w:val="both"/>
        <w:rPr>
          <w:sz w:val="24"/>
          <w:szCs w:val="24"/>
        </w:rPr>
      </w:pPr>
      <w:r>
        <w:rPr>
          <w:sz w:val="24"/>
          <w:szCs w:val="24"/>
        </w:rPr>
        <w:t>Uma vez que a Universidade Federal de Viçosa não dispõe de recursos humanos, físicos, tecnológicos e outros que venham a ser utilizados para a alienação dos bens a serem escoados, optou-se pelo acordo de cooperação técnica entre a UFV e sua fundação de apoio, visando a correta comercialização, gestão dos recursos e desenvolvimento de todo o procedimento contábil necessário.</w:t>
      </w:r>
    </w:p>
    <w:p>
      <w:pPr>
        <w:pStyle w:val="Normal"/>
        <w:keepNext w:val="false"/>
        <w:keepLines w:val="false"/>
        <w:widowControl/>
        <w:shd w:val="clear" w:fill="auto"/>
        <w:spacing w:lineRule="auto" w:line="360" w:before="0" w:after="0"/>
        <w:ind w:left="0" w:right="0" w:firstLine="720"/>
        <w:contextualSpacing/>
        <w:jc w:val="both"/>
        <w:rPr>
          <w:rFonts w:ascii="Times New Roman" w:hAnsi="Times New Roman" w:eastAsia="Times New Roman" w:cs="Times New Roman"/>
          <w:color w:val="auto"/>
          <w:sz w:val="24"/>
          <w:szCs w:val="24"/>
        </w:rPr>
      </w:pPr>
      <w:r>
        <w:rPr>
          <w:rFonts w:eastAsia="Times New Roman" w:cs="Times New Roman"/>
          <w:color w:val="auto"/>
          <w:sz w:val="24"/>
          <w:szCs w:val="24"/>
        </w:rPr>
        <w:t>A Fundação selecionada para a assinatura do acordo é credenciada no Ministério da Educação, assim como no Ministério da Ciência, Tecnologia, Inovações e Comunicações. Historicamente, a citada Fundação vem apoiando a Universidade Federal de Viçosa no cumprimento de sua missão e objetivos, dispondo de toda sua estrutura técnica, contábil e jurídica, dentre outras.</w:t>
      </w:r>
    </w:p>
    <w:p>
      <w:pPr>
        <w:pStyle w:val="Normal"/>
        <w:keepNext w:val="false"/>
        <w:keepLines w:val="false"/>
        <w:widowControl/>
        <w:shd w:val="clear" w:fill="auto"/>
        <w:suppressAutoHyphens w:val="true"/>
        <w:overflowPunct w:val="false"/>
        <w:bidi w:val="0"/>
        <w:spacing w:lineRule="auto" w:line="360" w:before="0" w:after="0"/>
        <w:ind w:left="0" w:right="0" w:firstLine="737"/>
        <w:contextualSpacing/>
        <w:jc w:val="both"/>
        <w:textAlignment w:val="top"/>
        <w:outlineLvl w:val="0"/>
        <w:rPr>
          <w:rFonts w:ascii="Times New Roman" w:hAnsi="Times New Roman" w:eastAsia="Times New Roman" w:cs="Times New Roman"/>
          <w:color w:val="auto"/>
          <w:sz w:val="24"/>
          <w:szCs w:val="24"/>
        </w:rPr>
      </w:pPr>
      <w:r>
        <w:rPr>
          <w:rFonts w:eastAsia="Times New Roman" w:cs="Times New Roman"/>
          <w:color w:val="auto"/>
          <w:sz w:val="24"/>
          <w:szCs w:val="24"/>
        </w:rPr>
        <w:t>O presente acordo tem como sede a cidade de Viçosa-MG e como público-alvo: comunidade acadêmica; sociedade civil; produtores rurais; e demais interessados.</w:t>
      </w:r>
    </w:p>
    <w:p>
      <w:pPr>
        <w:pStyle w:val="Normal"/>
        <w:spacing w:lineRule="auto" w:line="240" w:before="0" w:after="0"/>
        <w:ind w:left="0" w:right="0" w:hanging="2"/>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rPr/>
            </w:pPr>
            <w:r>
              <w:rPr>
                <w:rFonts w:eastAsia="Times New Roman" w:cs="Times New Roman"/>
                <w:b/>
                <w:bCs/>
                <w:color w:val="auto"/>
                <w:kern w:val="0"/>
                <w:sz w:val="24"/>
                <w:szCs w:val="24"/>
                <w:lang w:val="pt-PT" w:eastAsia="pt-PT" w:bidi="pt-PT"/>
              </w:rPr>
              <w:t xml:space="preserve">4. </w:t>
            </w:r>
            <w:commentRangeStart w:id="1"/>
            <w:r>
              <w:rPr>
                <w:rFonts w:eastAsia="Times New Roman" w:cs="Times New Roman"/>
                <w:b/>
                <w:bCs/>
                <w:color w:val="auto"/>
                <w:kern w:val="0"/>
                <w:sz w:val="24"/>
                <w:szCs w:val="24"/>
                <w:lang w:val="pt-PT" w:eastAsia="pt-PT" w:bidi="pt-PT"/>
              </w:rPr>
              <w:t>Justificativa do Projeto</w:t>
            </w:r>
            <w:commentRangeEnd w:id="1"/>
            <w:r>
              <w:commentReference w:id="1"/>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p>
      <w:pPr>
        <w:pStyle w:val="Normal"/>
        <w:tabs>
          <w:tab w:val="clear" w:pos="408"/>
          <w:tab w:val="left" w:pos="835" w:leader="none"/>
        </w:tabs>
        <w:spacing w:lineRule="auto" w:line="360" w:before="0" w:after="0"/>
        <w:ind w:left="0" w:right="0" w:firstLine="709"/>
        <w:contextualSpacing/>
        <w:jc w:val="both"/>
        <w:rPr>
          <w:rFonts w:ascii="Times New Roman" w:hAnsi="Times New Roman"/>
        </w:rPr>
      </w:pPr>
      <w:r>
        <w:rPr>
          <w:rFonts w:eastAsia="Times New Roman" w:cs="Times New Roman"/>
          <w:color w:val="auto"/>
          <w:sz w:val="24"/>
          <w:szCs w:val="24"/>
        </w:rPr>
        <w:t xml:space="preserve">A Universidade Federal de Viçosa (UFV) dispõe de capacidade e competência para execução do projeto, que incluem: corpo técnico e professores pesquisadores capacitados, fundação de apoio (gestão de recursos, compra de materiais, equipamentos, insumos e animais), laboratórios, além das Unidades de Ensino Pesquisa e Extensão (UEPE). </w:t>
      </w:r>
      <w:r>
        <w:rPr>
          <w:rFonts w:eastAsia="Times New Roman" w:cs="Times New Roman"/>
          <w:sz w:val="24"/>
          <w:szCs w:val="24"/>
        </w:rPr>
        <w:t xml:space="preserve">O curso de Zootecnia da UFV é referência nacional em ensino, em função da qualidade de sua infraestrutura, que proporciona aos alunos vivência prática dentro das UEPEs, realização de cursos e pesquisas de qualidade. O Departamento de Zootecnia possui em média 450 estudantes de graduação e 150 estudantes de pós-graduação. Somando-se a isso, o programa de pós-graduação em Zootecnia da UFV produziu, desde a sua criação, 1151 dissertações e 628 teses defendidas até o momento, em sua maioria desenvolvidas utilizando desta infraestrutura. Diante disso, faz-se necessária a criação da UEPE em questão, de modo a proporcionar melhor gerenciamento da infraestrutura específica, para atendimento da alta demanda em treinamento deS pessoas, garantindo a manutenção da excelência do ensino de graduação, nota máxima no guia dos estudantes nos últimos cinco anos, e na pós-graduação, conceito 7 (máximo) na CAPES. </w:t>
      </w:r>
    </w:p>
    <w:p>
      <w:pPr>
        <w:pStyle w:val="Normal"/>
        <w:tabs>
          <w:tab w:val="clear" w:pos="408"/>
          <w:tab w:val="left" w:pos="835" w:leader="none"/>
        </w:tabs>
        <w:spacing w:lineRule="auto" w:line="360" w:before="0" w:after="0"/>
        <w:ind w:left="0" w:right="0" w:firstLine="709"/>
        <w:contextualSpacing/>
        <w:jc w:val="both"/>
        <w:rPr>
          <w:rFonts w:ascii="Times New Roman" w:hAnsi="Times New Roman"/>
        </w:rPr>
      </w:pPr>
      <w:r>
        <w:rPr>
          <w:rFonts w:eastAsia="Times New Roman" w:cs="Times New Roman"/>
          <w:sz w:val="24"/>
          <w:szCs w:val="24"/>
        </w:rPr>
        <w:t>A UEPE tem como público alvo estudantes de graduação, pós-graduação, pesquisadores, profissionais e produtores, além de empresas ligadas à produção animal nos seus diversos segmentos. Isso inclui atividades de ensino (teoria e prática) dentro e fora do Departamento de Zootecnia, que envolvem várias disciplinas, tais como: Caprinocultura (ZOO 416), Manejo e Administração em Caprinocultura (ZOO 488), Criação e Exploração dos Animais Domésticos (ZOO 212), Introdução à Zootecnia (ZOO 110), Fisiologia da Reprodução (VET 381), Construções Rurais (ENG 350), Estágio Complementar (ZOO 499), Pesquisa (ZOO 799</w:t>
      </w:r>
      <w:bookmarkStart w:id="0" w:name="_Hlk26171407"/>
      <w:bookmarkEnd w:id="0"/>
      <w:r>
        <w:rPr>
          <w:rFonts w:eastAsia="Times New Roman" w:cs="Times New Roman"/>
          <w:sz w:val="24"/>
          <w:szCs w:val="24"/>
        </w:rPr>
        <w:t>).</w:t>
      </w:r>
    </w:p>
    <w:p>
      <w:pPr>
        <w:pStyle w:val="Normal"/>
        <w:tabs>
          <w:tab w:val="clear" w:pos="408"/>
          <w:tab w:val="left" w:pos="835" w:leader="none"/>
        </w:tabs>
        <w:spacing w:lineRule="auto" w:line="360" w:before="0" w:after="0"/>
        <w:ind w:left="0" w:right="0" w:firstLine="709"/>
        <w:contextualSpacing/>
        <w:jc w:val="both"/>
        <w:rPr>
          <w:rFonts w:ascii="Times New Roman" w:hAnsi="Times New Roman"/>
        </w:rPr>
      </w:pPr>
      <w:r>
        <w:rPr>
          <w:rFonts w:eastAsia="Times New Roman" w:cs="Times New Roman"/>
          <w:sz w:val="24"/>
          <w:szCs w:val="24"/>
        </w:rPr>
        <w:t>A pesquisa acadêmica é realizada na UEPE que fornece infraestrutura e recursos humanos  necessários para o desenvolvimento de dissertações e teses nas seguintes áreas de concentração: Nutrição e alimentação animal, Reprodução, Sanidade, Ambiência e instalações, Genética e melhoramento animal, Tecnologia de laticínios oferecendo o devido suporte às pesquisas nas áreas do conhecimento que utilizem esses pequenos ruminantes como modelo biológico, contribuindo com a geração e transferência do conhecimento, necessários a melhoria na produção animal. Em especial, os departamentos de Zootecnia, Veterinária, Engenharia agricola e Engenharia de alimentos têm utilizado a estrutura da UEPE para suas demandas em pesquisa. Mais de uma centena de teses e dissertações já foram desenvolvidas na UEPE caprinos nas áreas citadas.</w:t>
      </w:r>
    </w:p>
    <w:p>
      <w:pPr>
        <w:pStyle w:val="Normal"/>
        <w:tabs>
          <w:tab w:val="clear" w:pos="408"/>
          <w:tab w:val="left" w:pos="835" w:leader="none"/>
        </w:tabs>
        <w:spacing w:lineRule="auto" w:line="360" w:before="0" w:after="0"/>
        <w:ind w:left="0" w:right="0" w:firstLine="709"/>
        <w:contextualSpacing/>
        <w:jc w:val="both"/>
        <w:rPr>
          <w:rFonts w:ascii="Times New Roman" w:hAnsi="Times New Roman"/>
        </w:rPr>
      </w:pPr>
      <w:r>
        <w:rPr>
          <w:rFonts w:eastAsia="Times New Roman" w:cs="Times New Roman"/>
          <w:b w:val="false"/>
          <w:bCs w:val="false"/>
          <w:color w:val="auto"/>
          <w:sz w:val="24"/>
          <w:szCs w:val="24"/>
        </w:rPr>
        <w:t>No que concerne à atividade de extensão, a UEPE caprinos têm sido utilizada para o atendimento de produtores rurais, empresários, estudantes e pesquisadores envolvidos na área de concentração; e há mais de trinta anos a unidade tem contribuído na Semana do Fazendeiro e na organização de cursos de extensão rural em função da demanda por parte de instituições acadêmicas, grupos de produtores e visitantes de diversas regiões do país que procuram a unidade para o planejamento da atividade em suas localidades. A UEPE caprinos esteve envolvida de 1999 até 2015 em convênio de parceria publico privada para a formação da primeira linha comercial de leite de cabra do país e hoje continua contribuindo com os produtores na orientação para o gerenciamento de rebanhos com uma ferramenta computacional desenvolvida junto ao departamento de informática além do recurso genética do seus animais e o suporte de informações fornecido pelos professores envolvidos com a UEPE.</w:t>
      </w:r>
    </w:p>
    <w:p>
      <w:pPr>
        <w:pStyle w:val="Normal"/>
        <w:tabs>
          <w:tab w:val="clear" w:pos="408"/>
          <w:tab w:val="left" w:pos="835" w:leader="none"/>
        </w:tabs>
        <w:spacing w:lineRule="auto" w:line="360" w:before="0" w:after="0"/>
        <w:ind w:left="0" w:right="0" w:firstLine="709"/>
        <w:contextualSpacing/>
        <w:jc w:val="both"/>
        <w:rPr>
          <w:rFonts w:eastAsia="Times New Roman" w:cs="Times New Roman"/>
          <w:b w:val="false"/>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left="0" w:right="0" w:firstLine="709"/>
        <w:contextualSpacing/>
        <w:jc w:val="both"/>
        <w:rPr>
          <w:rFonts w:eastAsia="Times New Roman" w:cs="Times New Roman"/>
          <w:b w:val="false"/>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rPr/>
            </w:pPr>
            <w:r>
              <w:rPr>
                <w:rFonts w:eastAsia="Times New Roman" w:cs="Times New Roman"/>
                <w:b/>
                <w:bCs/>
                <w:color w:val="auto"/>
                <w:kern w:val="0"/>
                <w:sz w:val="24"/>
                <w:szCs w:val="24"/>
                <w:lang w:val="pt-PT" w:eastAsia="pt-PT" w:bidi="pt-PT"/>
              </w:rPr>
              <w:t xml:space="preserve">5. </w:t>
            </w:r>
            <w:commentRangeStart w:id="2"/>
            <w:r>
              <w:rPr>
                <w:rFonts w:eastAsia="Times New Roman" w:cs="Times New Roman"/>
                <w:b/>
                <w:bCs/>
                <w:color w:val="auto"/>
                <w:kern w:val="0"/>
                <w:sz w:val="24"/>
                <w:szCs w:val="24"/>
                <w:lang w:val="pt-PT" w:eastAsia="pt-PT" w:bidi="pt-PT"/>
              </w:rPr>
              <w:t>Vinculação com Objetivos Institucionais do PDI-UFV</w:t>
            </w:r>
            <w:commentRangeEnd w:id="2"/>
            <w:r>
              <w:commentReference w:id="2"/>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left="0" w:right="0" w:firstLine="709"/>
        <w:contextualSpacing/>
        <w:jc w:val="both"/>
        <w:rPr>
          <w:rFonts w:ascii="Times New Roman" w:hAnsi="Times New Roman" w:eastAsia="Times New Roman" w:cs="Times New Roman"/>
          <w:b w:val="false"/>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left="0" w:right="0" w:firstLine="709"/>
        <w:contextualSpacing/>
        <w:jc w:val="both"/>
        <w:rPr/>
      </w:pPr>
      <w:r>
        <w:rPr>
          <w:rFonts w:eastAsia="Times New Roman" w:cs="Times New Roman"/>
          <w:b w:val="false"/>
          <w:bCs w:val="false"/>
          <w:color w:val="auto"/>
          <w:kern w:val="0"/>
          <w:sz w:val="24"/>
          <w:szCs w:val="24"/>
          <w:lang w:val="pt-PT" w:eastAsia="pt-PT" w:bidi="pt-PT"/>
        </w:rPr>
        <w:t>O</w:t>
      </w:r>
      <w:r>
        <w:rPr>
          <w:rFonts w:eastAsia="Times New Roman" w:cs="Times New Roman"/>
          <w:b w:val="false"/>
          <w:bCs w:val="false"/>
          <w:color w:val="auto"/>
          <w:sz w:val="24"/>
          <w:szCs w:val="24"/>
        </w:rPr>
        <w:t xml:space="preserve"> interesse institucional pela consecução dos objetivos deste projeto é manifestado pela existência dos seguintes objetivos no Plano de Desenvolvimento Institucional PDI-UFV 2018-2023:</w:t>
      </w:r>
    </w:p>
    <w:tbl>
      <w:tblPr>
        <w:tblW w:w="9926" w:type="dxa"/>
        <w:jc w:val="left"/>
        <w:tblInd w:w="0" w:type="dxa"/>
        <w:tblCellMar>
          <w:top w:w="28" w:type="dxa"/>
          <w:left w:w="28" w:type="dxa"/>
          <w:bottom w:w="28" w:type="dxa"/>
          <w:right w:w="28" w:type="dxa"/>
        </w:tblCellMar>
      </w:tblPr>
      <w:tblGrid>
        <w:gridCol w:w="741"/>
        <w:gridCol w:w="9184"/>
      </w:tblGrid>
      <w:tr>
        <w:trPr>
          <w:tblHeader w:val="true"/>
        </w:trPr>
        <w:tc>
          <w:tcPr>
            <w:tcW w:w="741" w:type="dxa"/>
            <w:tcBorders>
              <w:top w:val="single" w:sz="2" w:space="0" w:color="666666"/>
              <w:left w:val="single" w:sz="2" w:space="0" w:color="666666"/>
              <w:bottom w:val="single" w:sz="2" w:space="0" w:color="666666"/>
            </w:tcBorders>
          </w:tcPr>
          <w:p>
            <w:pPr>
              <w:pStyle w:val="Ttulodetabela"/>
              <w:spacing w:before="0" w:after="0"/>
              <w:contextualSpacing/>
              <w:rPr>
                <w:rFonts w:ascii="Times New Roman" w:hAnsi="Times New Roman"/>
                <w:sz w:val="22"/>
                <w:szCs w:val="22"/>
              </w:rPr>
            </w:pPr>
            <w:r>
              <w:rPr>
                <w:rFonts w:eastAsia="Garamond" w:cs="Garamond"/>
                <w:b/>
                <w:bCs/>
                <w:color w:val="00000A"/>
                <w:kern w:val="0"/>
                <w:sz w:val="22"/>
                <w:szCs w:val="22"/>
                <w:lang w:val="pt-PT" w:eastAsia="pt-PT" w:bidi="pt-PT"/>
              </w:rPr>
              <w:t>Nº</w:t>
            </w:r>
            <w:r>
              <w:rPr>
                <w:sz w:val="22"/>
                <w:szCs w:val="22"/>
              </w:rPr>
              <w:t>.</w:t>
            </w:r>
          </w:p>
        </w:tc>
        <w:tc>
          <w:tcPr>
            <w:tcW w:w="9184" w:type="dxa"/>
            <w:tcBorders>
              <w:top w:val="single" w:sz="2" w:space="0" w:color="666666"/>
              <w:left w:val="single" w:sz="2" w:space="0" w:color="666666"/>
              <w:bottom w:val="single" w:sz="2" w:space="0" w:color="666666"/>
              <w:right w:val="single" w:sz="2" w:space="0" w:color="666666"/>
            </w:tcBorders>
          </w:tcPr>
          <w:p>
            <w:pPr>
              <w:pStyle w:val="Ttulodetabela"/>
              <w:spacing w:before="0" w:after="0"/>
              <w:contextualSpacing/>
              <w:rPr>
                <w:rFonts w:ascii="Times New Roman" w:hAnsi="Times New Roman" w:eastAsia="Garamond" w:cs="Garamond"/>
                <w:b/>
                <w:b/>
                <w:bCs/>
                <w:color w:val="00000A"/>
                <w:kern w:val="0"/>
                <w:sz w:val="22"/>
                <w:szCs w:val="22"/>
                <w:lang w:val="pt-PT" w:eastAsia="pt-PT" w:bidi="pt-PT"/>
              </w:rPr>
            </w:pPr>
            <w:r>
              <w:rPr>
                <w:rFonts w:eastAsia="Garamond" w:cs="Garamond"/>
                <w:b/>
                <w:bCs/>
                <w:color w:val="00000A"/>
                <w:kern w:val="0"/>
                <w:sz w:val="22"/>
                <w:szCs w:val="22"/>
                <w:lang w:val="pt-PT" w:eastAsia="pt-PT" w:bidi="pt-PT"/>
              </w:rPr>
              <w:t>Objetivo</w:t>
            </w:r>
          </w:p>
        </w:tc>
      </w:tr>
      <w:tr>
        <w:trPr/>
        <w:tc>
          <w:tcPr>
            <w:tcW w:w="741" w:type="dxa"/>
            <w:tcBorders>
              <w:left w:val="single" w:sz="2" w:space="0" w:color="666666"/>
              <w:bottom w:val="single" w:sz="2" w:space="0" w:color="666666"/>
            </w:tcBorders>
          </w:tcPr>
          <w:p>
            <w:pPr>
              <w:pStyle w:val="Contedodatabela"/>
              <w:spacing w:before="0" w:after="0"/>
              <w:contextualSpacing/>
              <w:jc w:val="center"/>
              <w:rPr>
                <w:rFonts w:ascii="Times New Roman" w:hAnsi="Times New Roman"/>
                <w:sz w:val="22"/>
                <w:szCs w:val="22"/>
              </w:rPr>
            </w:pPr>
            <w:r>
              <w:rPr>
                <w:sz w:val="22"/>
                <w:szCs w:val="22"/>
              </w:rPr>
              <w:t>1</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Aperfeiçoar e consolidar os cursos de graduação, técnicos, de nível médio e de educação infantil.</w:t>
            </w:r>
          </w:p>
        </w:tc>
      </w:tr>
      <w:tr>
        <w:trPr/>
        <w:tc>
          <w:tcPr>
            <w:tcW w:w="741" w:type="dxa"/>
            <w:tcBorders>
              <w:left w:val="single" w:sz="2" w:space="0" w:color="666666"/>
              <w:bottom w:val="single" w:sz="2" w:space="0" w:color="666666"/>
            </w:tcBorders>
          </w:tcPr>
          <w:p>
            <w:pPr>
              <w:pStyle w:val="Contedodatabela"/>
              <w:spacing w:before="0" w:after="0"/>
              <w:contextualSpacing/>
              <w:jc w:val="center"/>
              <w:rPr>
                <w:rFonts w:ascii="Times New Roman" w:hAnsi="Times New Roman"/>
                <w:sz w:val="22"/>
                <w:szCs w:val="22"/>
              </w:rPr>
            </w:pPr>
            <w:r>
              <w:rPr>
                <w:sz w:val="22"/>
                <w:szCs w:val="22"/>
              </w:rPr>
              <w:t>3</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Estabelecer e consolidar programas de melhoria do ensino e da aprendizagem.</w:t>
            </w:r>
          </w:p>
        </w:tc>
      </w:tr>
      <w:tr>
        <w:trPr/>
        <w:tc>
          <w:tcPr>
            <w:tcW w:w="741" w:type="dxa"/>
            <w:tcBorders>
              <w:left w:val="single" w:sz="2" w:space="0" w:color="666666"/>
              <w:bottom w:val="single" w:sz="2" w:space="0" w:color="666666"/>
            </w:tcBorders>
          </w:tcPr>
          <w:p>
            <w:pPr>
              <w:pStyle w:val="Contedodatabela"/>
              <w:spacing w:before="0" w:after="0"/>
              <w:contextualSpacing/>
              <w:jc w:val="center"/>
              <w:rPr>
                <w:rFonts w:ascii="Times New Roman" w:hAnsi="Times New Roman"/>
                <w:sz w:val="22"/>
                <w:szCs w:val="22"/>
              </w:rPr>
            </w:pPr>
            <w:r>
              <w:rPr>
                <w:sz w:val="22"/>
                <w:szCs w:val="22"/>
              </w:rPr>
              <w:t>5</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Consolidar e expandir a pós-graduação.</w:t>
            </w:r>
          </w:p>
        </w:tc>
      </w:tr>
      <w:tr>
        <w:trPr/>
        <w:tc>
          <w:tcPr>
            <w:tcW w:w="741" w:type="dxa"/>
            <w:tcBorders>
              <w:left w:val="single" w:sz="2" w:space="0" w:color="666666"/>
              <w:bottom w:val="single" w:sz="2" w:space="0" w:color="666666"/>
            </w:tcBorders>
          </w:tcPr>
          <w:p>
            <w:pPr>
              <w:pStyle w:val="Contedodatabela"/>
              <w:spacing w:before="0" w:after="0"/>
              <w:contextualSpacing/>
              <w:jc w:val="center"/>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7</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Ampliar a produção e a divulgação científica e intelectual.</w:t>
            </w:r>
          </w:p>
        </w:tc>
      </w:tr>
      <w:tr>
        <w:trPr/>
        <w:tc>
          <w:tcPr>
            <w:tcW w:w="741" w:type="dxa"/>
            <w:tcBorders>
              <w:left w:val="single" w:sz="2" w:space="0" w:color="666666"/>
              <w:bottom w:val="single" w:sz="2" w:space="0" w:color="666666"/>
            </w:tcBorders>
          </w:tcPr>
          <w:p>
            <w:pPr>
              <w:pStyle w:val="Contedodatabela"/>
              <w:spacing w:before="0" w:after="0"/>
              <w:contextualSpacing/>
              <w:jc w:val="center"/>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9</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Aprimorar a política de extensão e cultura.</w:t>
            </w:r>
          </w:p>
        </w:tc>
      </w:tr>
      <w:tr>
        <w:trPr/>
        <w:tc>
          <w:tcPr>
            <w:tcW w:w="741" w:type="dxa"/>
            <w:tcBorders>
              <w:left w:val="single" w:sz="2" w:space="0" w:color="666666"/>
              <w:bottom w:val="single" w:sz="2" w:space="0" w:color="666666"/>
            </w:tcBorders>
          </w:tcPr>
          <w:p>
            <w:pPr>
              <w:pStyle w:val="Contedodatabela"/>
              <w:spacing w:before="0" w:after="0"/>
              <w:contextualSpacing/>
              <w:jc w:val="center"/>
              <w:rPr>
                <w:rFonts w:ascii="Times New Roman" w:hAnsi="Times New Roman"/>
                <w:sz w:val="22"/>
                <w:szCs w:val="22"/>
              </w:rPr>
            </w:pPr>
            <w:r>
              <w:rPr>
                <w:sz w:val="22"/>
                <w:szCs w:val="22"/>
              </w:rPr>
              <w:t>20</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Aprimorar a gestão administrativa, financeira e econômica.</w:t>
            </w:r>
          </w:p>
        </w:tc>
      </w:tr>
    </w:tbl>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rPr/>
            </w:pPr>
            <w:r>
              <w:rPr>
                <w:rFonts w:eastAsia="Times New Roman" w:cs="Times New Roman"/>
                <w:b/>
                <w:bCs/>
                <w:color w:val="auto"/>
                <w:kern w:val="0"/>
                <w:sz w:val="24"/>
                <w:szCs w:val="24"/>
                <w:lang w:val="pt-PT" w:eastAsia="pt-PT" w:bidi="pt-PT"/>
              </w:rPr>
              <w:t xml:space="preserve">6. </w:t>
            </w:r>
            <w:commentRangeStart w:id="3"/>
            <w:r>
              <w:rPr>
                <w:rFonts w:eastAsia="Times New Roman" w:cs="Times New Roman"/>
                <w:b/>
                <w:bCs/>
                <w:color w:val="auto"/>
                <w:kern w:val="0"/>
                <w:sz w:val="24"/>
                <w:szCs w:val="24"/>
                <w:lang w:val="pt-PT" w:eastAsia="pt-PT" w:bidi="pt-PT"/>
              </w:rPr>
              <w:t>Equipe Técnica</w:t>
            </w:r>
            <w:commentRangeEnd w:id="3"/>
            <w:r>
              <w:commentReference w:id="3"/>
            </w:r>
            <w:r>
              <w:rPr>
                <w:rFonts w:eastAsia="Times New Roman" w:cs="Times New Roman"/>
                <w:b/>
                <w:bCs/>
                <w:color w:val="auto"/>
                <w:kern w:val="0"/>
                <w:sz w:val="24"/>
                <w:szCs w:val="24"/>
                <w:lang w:val="pt-PT" w:eastAsia="pt-PT" w:bidi="pt-PT"/>
              </w:rPr>
            </w:r>
          </w:p>
        </w:tc>
      </w:tr>
    </w:tbl>
    <w:p>
      <w:pPr>
        <w:pStyle w:val="Normal"/>
        <w:numPr>
          <w:ilvl w:val="0"/>
          <w:numId w:val="0"/>
        </w:numPr>
        <w:tabs>
          <w:tab w:val="clear" w:pos="408"/>
          <w:tab w:val="left" w:pos="563" w:leader="none"/>
        </w:tabs>
        <w:spacing w:lineRule="auto" w:line="240" w:before="0" w:after="0"/>
        <w:ind w:left="720" w:right="0" w:hanging="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360" w:before="0" w:after="0"/>
        <w:ind w:left="0" w:right="0" w:firstLine="737"/>
        <w:contextualSpacing/>
        <w:jc w:val="both"/>
        <w:textAlignment w:val="top"/>
        <w:outlineLvl w:val="0"/>
        <w:rPr>
          <w:rFonts w:ascii="Times New Roman" w:hAnsi="Times New Roman" w:eastAsia="Times New Roman" w:cs="Times New Roman"/>
          <w:color w:val="000000"/>
          <w:sz w:val="24"/>
          <w:szCs w:val="24"/>
        </w:rPr>
      </w:pPr>
      <w:r>
        <w:rPr>
          <w:rFonts w:eastAsia="Times New Roman" w:cs="Times New Roman"/>
          <w:color w:val="000000"/>
          <w:sz w:val="24"/>
          <w:szCs w:val="24"/>
        </w:rPr>
        <w:t xml:space="preserve">Abaixo é apresentada a equipe técnica participante das atividades acadêmicas de ensino, pesquisa e extensão que caracterizam </w:t>
      </w:r>
      <w:r>
        <w:rPr>
          <w:rFonts w:eastAsia="Times New Roman" w:cs="Times New Roman"/>
          <w:color w:val="000000"/>
          <w:kern w:val="0"/>
          <w:sz w:val="24"/>
          <w:szCs w:val="24"/>
          <w:lang w:val="pt-PT" w:eastAsia="pt-PT" w:bidi="pt-PT"/>
        </w:rPr>
        <w:t>a natureza</w:t>
      </w:r>
      <w:r>
        <w:rPr>
          <w:rFonts w:eastAsia="Times New Roman" w:cs="Times New Roman"/>
          <w:color w:val="000000"/>
          <w:sz w:val="24"/>
          <w:szCs w:val="24"/>
        </w:rPr>
        <w:t xml:space="preserve"> deste projeto.</w:t>
      </w:r>
    </w:p>
    <w:p>
      <w:pPr>
        <w:pStyle w:val="Normal"/>
        <w:numPr>
          <w:ilvl w:val="0"/>
          <w:numId w:val="0"/>
        </w:numPr>
        <w:tabs>
          <w:tab w:val="clear" w:pos="408"/>
          <w:tab w:val="left" w:pos="563" w:leader="none"/>
        </w:tabs>
        <w:spacing w:lineRule="auto" w:line="240" w:before="0" w:after="0"/>
        <w:ind w:left="0" w:right="0" w:hanging="0"/>
        <w:contextualSpacing/>
        <w:jc w:val="both"/>
        <w:rPr>
          <w:rFonts w:ascii="Times New Roman" w:hAnsi="Times New Roman" w:eastAsia="Times New Roman" w:cs="Times New Roman"/>
          <w:color w:val="000000"/>
          <w:sz w:val="24"/>
          <w:szCs w:val="24"/>
          <w:highlight w:val="yellow"/>
        </w:rPr>
      </w:pPr>
      <w:r>
        <w:rPr>
          <w:rFonts w:eastAsia="Times New Roman" w:cs="Times New Roman"/>
          <w:color w:val="000000"/>
          <w:sz w:val="24"/>
          <w:szCs w:val="24"/>
          <w:highlight w:val="yellow"/>
        </w:rPr>
      </w:r>
    </w:p>
    <w:tbl>
      <w:tblPr>
        <w:tblW w:w="9788" w:type="dxa"/>
        <w:jc w:val="left"/>
        <w:tblInd w:w="128" w:type="dxa"/>
        <w:tblCellMar>
          <w:top w:w="0" w:type="dxa"/>
          <w:left w:w="108" w:type="dxa"/>
          <w:bottom w:w="0" w:type="dxa"/>
          <w:right w:w="108" w:type="dxa"/>
        </w:tblCellMar>
      </w:tblPr>
      <w:tblGrid>
        <w:gridCol w:w="2183"/>
        <w:gridCol w:w="1586"/>
        <w:gridCol w:w="1405"/>
        <w:gridCol w:w="4613"/>
      </w:tblGrid>
      <w:tr>
        <w:trPr>
          <w:tblHeader w:val="true"/>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b/>
                <w:bCs/>
                <w:sz w:val="20"/>
                <w:szCs w:val="20"/>
              </w:rPr>
              <w:t>Colaboradores</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b/>
                <w:bCs/>
                <w:sz w:val="20"/>
                <w:szCs w:val="20"/>
              </w:rPr>
              <w:t>Natureza do Vínculo</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b/>
                <w:bCs/>
                <w:sz w:val="20"/>
                <w:szCs w:val="20"/>
              </w:rPr>
              <w:t xml:space="preserve">Horas Semanais </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b/>
                <w:bCs/>
                <w:sz w:val="20"/>
                <w:szCs w:val="20"/>
              </w:rPr>
              <w:t>Atuação</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Nome Completo do Coordenador</w:t>
            </w:r>
          </w:p>
          <w:p>
            <w:pPr>
              <w:pStyle w:val="Normal"/>
              <w:spacing w:lineRule="auto" w:line="240" w:before="0" w:after="0"/>
              <w:ind w:left="0" w:right="0" w:hanging="0"/>
              <w:contextualSpacing/>
              <w:jc w:val="center"/>
              <w:rPr>
                <w:rFonts w:ascii="Times New Roman" w:hAnsi="Times New Roman" w:eastAsia="Times New Roman" w:cs="Times New Roman"/>
                <w:sz w:val="20"/>
                <w:szCs w:val="20"/>
              </w:rPr>
            </w:pPr>
            <w:r>
              <w:rPr>
                <w:rFonts w:eastAsia="Times New Roman" w:cs="Times New Roman"/>
                <w:sz w:val="20"/>
                <w:szCs w:val="20"/>
              </w:rPr>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Coordenador</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left"/>
              <w:rPr>
                <w:rFonts w:ascii="Times New Roman" w:hAnsi="Times New Roman"/>
                <w:sz w:val="20"/>
                <w:szCs w:val="20"/>
              </w:rPr>
            </w:pPr>
            <w:r>
              <w:rPr>
                <w:rFonts w:eastAsia="Times New Roman" w:cs="Times New Roman"/>
                <w:sz w:val="20"/>
                <w:szCs w:val="20"/>
                <w:lang w:val="pt-BR" w:eastAsia="pt-BR" w:bidi="ar-SA"/>
              </w:rPr>
              <w:t>Coordenador da UEPE, responsável pelos pedidos de compras e de pagamentos de insumos, organização de experimentos, planejamento da evolução do rebanho, controle de dados, acompanhamento das atividades diárias da UEPE.</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w:t>
            </w:r>
          </w:p>
          <w:p>
            <w:pPr>
              <w:pStyle w:val="Normal"/>
              <w:spacing w:lineRule="auto" w:line="240" w:before="0" w:after="0"/>
              <w:ind w:left="0" w:right="0" w:hanging="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(UFMG)</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Professor, pesquisador, extensionista.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08</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left"/>
              <w:rPr>
                <w:rFonts w:ascii="Times New Roman" w:hAnsi="Times New Roman"/>
                <w:sz w:val="20"/>
                <w:szCs w:val="20"/>
              </w:rPr>
            </w:pPr>
            <w:r>
              <w:rPr>
                <w:rFonts w:eastAsia="Times New Roman" w:cs="Times New Roman"/>
                <w:sz w:val="20"/>
                <w:szCs w:val="20"/>
                <w:lang w:val="pt-BR"/>
              </w:rPr>
              <w:t>O</w:t>
            </w:r>
            <w:r>
              <w:rPr>
                <w:rFonts w:eastAsia="Times New Roman" w:cs="Times New Roman"/>
                <w:sz w:val="20"/>
                <w:szCs w:val="20"/>
              </w:rPr>
              <w:t>rientação de estágios e de testes de conclusão de curso (TCC), condução de projetos de pesquisa de iniciação científica (IC), de mestrado e de doutorado na referida UEPE.</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color w:val="00000A"/>
                <w:kern w:val="0"/>
                <w:sz w:val="20"/>
                <w:szCs w:val="20"/>
                <w:lang w:val="pt-PT" w:eastAsia="pt-PT" w:bidi="pt-PT"/>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Extensionista, aulas práticas.</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08</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left"/>
              <w:rPr>
                <w:rFonts w:ascii="Times New Roman" w:hAnsi="Times New Roman"/>
                <w:sz w:val="20"/>
                <w:szCs w:val="20"/>
              </w:rPr>
            </w:pPr>
            <w:r>
              <w:rPr>
                <w:rFonts w:eastAsia="Times New Roman" w:cs="Times New Roman"/>
                <w:sz w:val="20"/>
                <w:szCs w:val="20"/>
                <w:lang w:val="pt-BR"/>
              </w:rPr>
              <w:t>O</w:t>
            </w:r>
            <w:r>
              <w:rPr>
                <w:rFonts w:eastAsia="Times New Roman" w:cs="Times New Roman"/>
                <w:sz w:val="20"/>
                <w:szCs w:val="20"/>
              </w:rPr>
              <w:t>rientação de estágios e de testes de conclusão de curso (TCC), condução de projetos de pesquisa de iniciação científica (IC), na referida UEPE. Coordena as ações no controle sanitário do rebanho atundo em Medicina Veterinária preventiva.</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Servente de Obras</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40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ight="0" w:hanging="2"/>
              <w:contextualSpacing/>
              <w:rPr>
                <w:rFonts w:ascii="Times New Roman" w:hAnsi="Times New Roman"/>
                <w:sz w:val="20"/>
                <w:szCs w:val="20"/>
              </w:rPr>
            </w:pPr>
            <w:r>
              <w:rPr>
                <w:rFonts w:eastAsia="Times New Roman" w:cs="Times New Roman"/>
                <w:sz w:val="20"/>
                <w:szCs w:val="20"/>
              </w:rPr>
              <w:t>Ordenha dos animais, higienização da sala de ordenha, controle de pesagem do leite e amostragem para análises laboratoriais, limpeza de cochos e troca de alimentação nas baias de lactação, casqueamento de animais, controle de mastite do rebanho.</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 xml:space="preserve">Auxiliar de Agropecuária </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40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rPr>
                <w:rFonts w:ascii="Times New Roman" w:hAnsi="Times New Roman"/>
                <w:sz w:val="20"/>
                <w:szCs w:val="20"/>
              </w:rPr>
            </w:pPr>
            <w:r>
              <w:rPr>
                <w:rFonts w:eastAsia="Times New Roman" w:cs="Times New Roman"/>
                <w:sz w:val="20"/>
                <w:szCs w:val="20"/>
              </w:rPr>
              <w:t>Alimentação diária do rebanho; limpeza de baias; transporte de materiais; preparo de solo para plantio; confecção de silagem; transporte de materiais; manutenção de tratores e maquinas do setor.</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Auxiliar de Agropecuária (Terceirizado)</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44</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ight="0" w:hanging="2"/>
              <w:contextualSpacing/>
              <w:jc w:val="left"/>
              <w:rPr>
                <w:rFonts w:ascii="Times New Roman" w:hAnsi="Times New Roman"/>
                <w:sz w:val="20"/>
                <w:szCs w:val="20"/>
              </w:rPr>
            </w:pPr>
            <w:r>
              <w:rPr>
                <w:rFonts w:eastAsia="Times New Roman" w:cs="Times New Roman"/>
                <w:sz w:val="20"/>
                <w:szCs w:val="20"/>
              </w:rPr>
              <w:t>Preparo dos animais no períparto; Alimentação e cuidados gerais de animais jovens na fase de aleitamento; tratamento térmico do leite; assistência aos partos.</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Mestrado em Zootecnia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2"/>
              <w:contextualSpacing/>
              <w:jc w:val="left"/>
              <w:rPr>
                <w:rFonts w:ascii="Times New Roman" w:hAnsi="Times New Roman"/>
                <w:sz w:val="20"/>
                <w:szCs w:val="20"/>
              </w:rPr>
            </w:pPr>
            <w:r>
              <w:rPr>
                <w:rFonts w:eastAsia="Times New Roman" w:cs="Times New Roman"/>
                <w:sz w:val="20"/>
                <w:szCs w:val="20"/>
              </w:rPr>
              <w:t>Linha de pesquisa: DZO 075</w:t>
            </w:r>
          </w:p>
          <w:p>
            <w:pPr>
              <w:pStyle w:val="Normal"/>
              <w:spacing w:lineRule="auto" w:line="240" w:before="0" w:after="0"/>
              <w:ind w:left="0" w:right="0" w:hanging="2"/>
              <w:contextualSpacing/>
              <w:jc w:val="left"/>
              <w:rPr>
                <w:rFonts w:ascii="Times New Roman" w:hAnsi="Times New Roman"/>
                <w:sz w:val="20"/>
                <w:szCs w:val="20"/>
              </w:rPr>
            </w:pPr>
            <w:r>
              <w:rPr>
                <w:rFonts w:eastAsia="Times New Roman" w:cs="Times New Roman"/>
                <w:sz w:val="20"/>
                <w:szCs w:val="20"/>
              </w:rPr>
              <w:t>Manejo dos animais ruminantes</w:t>
            </w:r>
          </w:p>
          <w:p>
            <w:pPr>
              <w:pStyle w:val="Normal"/>
              <w:spacing w:lineRule="auto" w:line="240" w:before="0" w:after="0"/>
              <w:ind w:left="0" w:right="0" w:hanging="2"/>
              <w:contextualSpacing/>
              <w:jc w:val="left"/>
              <w:rPr>
                <w:rFonts w:ascii="Times New Roman" w:hAnsi="Times New Roman"/>
                <w:sz w:val="20"/>
                <w:szCs w:val="20"/>
              </w:rPr>
            </w:pPr>
            <w:r>
              <w:rPr>
                <w:rFonts w:eastAsia="Times New Roman" w:cs="Times New Roman"/>
                <w:sz w:val="20"/>
                <w:szCs w:val="20"/>
              </w:rPr>
              <w:t>Projeto de pesquisa: 50460473175</w:t>
            </w:r>
          </w:p>
          <w:p>
            <w:pPr>
              <w:pStyle w:val="Normal"/>
              <w:spacing w:lineRule="auto" w:line="240" w:before="0" w:after="0"/>
              <w:ind w:left="2" w:right="0" w:hanging="2"/>
              <w:contextualSpacing/>
              <w:jc w:val="left"/>
              <w:rPr>
                <w:rFonts w:ascii="Times New Roman" w:hAnsi="Times New Roman"/>
                <w:sz w:val="20"/>
                <w:szCs w:val="20"/>
              </w:rPr>
            </w:pPr>
            <w:r>
              <w:rPr>
                <w:rFonts w:eastAsia="Times New Roman" w:cs="Times New Roman"/>
                <w:sz w:val="20"/>
                <w:szCs w:val="20"/>
              </w:rPr>
              <w:t>Associação entre o perfil e quantidade de lipídios no leite e o desempenho de caprinos lactentes</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Doutorado em Zootecnia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hanging="2"/>
              <w:contextualSpacing/>
              <w:jc w:val="left"/>
              <w:rPr>
                <w:rFonts w:ascii="Times New Roman" w:hAnsi="Times New Roman"/>
                <w:sz w:val="20"/>
                <w:szCs w:val="20"/>
              </w:rPr>
            </w:pPr>
            <w:r>
              <w:rPr>
                <w:rFonts w:eastAsia="Times New Roman" w:cs="Times New Roman"/>
                <w:sz w:val="20"/>
                <w:szCs w:val="20"/>
              </w:rPr>
              <w:t>Linha de pesquisa: Alimentação animal – Ruminantes</w:t>
            </w:r>
          </w:p>
          <w:p>
            <w:pPr>
              <w:pStyle w:val="Normal"/>
              <w:spacing w:lineRule="auto" w:line="240" w:before="0" w:after="0"/>
              <w:ind w:left="0" w:right="0" w:hanging="2"/>
              <w:contextualSpacing/>
              <w:jc w:val="left"/>
              <w:rPr>
                <w:rFonts w:ascii="Times New Roman" w:hAnsi="Times New Roman"/>
                <w:sz w:val="20"/>
                <w:szCs w:val="20"/>
              </w:rPr>
            </w:pPr>
            <w:r>
              <w:rPr>
                <w:rFonts w:eastAsia="Times New Roman" w:cs="Times New Roman"/>
                <w:sz w:val="20"/>
                <w:szCs w:val="20"/>
                <w:lang w:val="en-US"/>
              </w:rPr>
              <w:t>Projeto de pesquisa: 50473472604</w:t>
            </w:r>
          </w:p>
          <w:p>
            <w:pPr>
              <w:pStyle w:val="Normal"/>
              <w:spacing w:lineRule="auto" w:line="240" w:before="0" w:after="0"/>
              <w:ind w:left="0" w:right="0" w:hanging="2"/>
              <w:contextualSpacing/>
              <w:jc w:val="left"/>
              <w:rPr>
                <w:rFonts w:ascii="Times New Roman" w:hAnsi="Times New Roman"/>
                <w:sz w:val="20"/>
                <w:szCs w:val="20"/>
              </w:rPr>
            </w:pPr>
            <w:r>
              <w:rPr>
                <w:rFonts w:eastAsia="Times New Roman" w:cs="Times New Roman"/>
                <w:sz w:val="20"/>
                <w:szCs w:val="20"/>
                <w:lang w:val="en-US"/>
              </w:rPr>
              <w:t>Biases in digestion and pool size estimates of fiber in the ruminant gastrointestinal tract: results from sensitivity analysis based on dynamic simulations</w:t>
            </w:r>
          </w:p>
        </w:tc>
      </w:tr>
    </w:tbl>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b w:val="false"/>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b w:val="false"/>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rPr/>
            </w:pPr>
            <w:r>
              <w:rPr>
                <w:rFonts w:eastAsia="Times New Roman" w:cs="Times New Roman"/>
                <w:b/>
                <w:bCs/>
                <w:color w:val="auto"/>
                <w:kern w:val="0"/>
                <w:sz w:val="24"/>
                <w:szCs w:val="24"/>
                <w:lang w:val="pt-PT" w:eastAsia="pt-PT" w:bidi="pt-PT"/>
              </w:rPr>
              <w:t xml:space="preserve">7. </w:t>
            </w:r>
            <w:commentRangeStart w:id="4"/>
            <w:r>
              <w:rPr>
                <w:rFonts w:eastAsia="Times New Roman" w:cs="Times New Roman"/>
                <w:b/>
                <w:bCs/>
                <w:color w:val="auto"/>
                <w:kern w:val="0"/>
                <w:sz w:val="24"/>
                <w:szCs w:val="24"/>
                <w:lang w:val="pt-PT" w:eastAsia="pt-PT" w:bidi="pt-PT"/>
              </w:rPr>
              <w:t>Equipamentos e Instalações</w:t>
            </w:r>
            <w:commentRangeEnd w:id="4"/>
            <w:r>
              <w:commentReference w:id="4"/>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b w:val="false"/>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left="0" w:right="0" w:firstLine="709"/>
        <w:contextualSpacing/>
        <w:jc w:val="both"/>
        <w:rPr>
          <w:rFonts w:ascii="Times New Roman" w:hAnsi="Times New Roman" w:eastAsia="Times New Roman" w:cs="Times New Roman"/>
          <w:b w:val="false"/>
          <w:b w:val="false"/>
          <w:bCs w:val="false"/>
          <w:color w:val="000000"/>
          <w:sz w:val="24"/>
          <w:szCs w:val="24"/>
        </w:rPr>
      </w:pPr>
      <w:r>
        <w:rPr>
          <w:rFonts w:eastAsia="Times New Roman" w:cs="Times New Roman"/>
          <w:b w:val="false"/>
          <w:bCs w:val="false"/>
          <w:color w:val="000000"/>
          <w:sz w:val="24"/>
          <w:szCs w:val="24"/>
        </w:rPr>
        <w:t xml:space="preserve">Os equipamentos e instalações relacionados a seguir compõem a estrutura atual da UEPE – </w:t>
      </w:r>
      <w:r>
        <w:rPr>
          <w:rFonts w:eastAsia="Times New Roman" w:cs="Times New Roman"/>
          <w:b w:val="false"/>
          <w:bCs w:val="false"/>
          <w:color w:val="000000"/>
          <w:kern w:val="0"/>
          <w:sz w:val="24"/>
          <w:szCs w:val="24"/>
          <w:highlight w:val="yellow"/>
          <w:lang w:val="pt-PT" w:eastAsia="pt-PT" w:bidi="pt-PT"/>
        </w:rPr>
        <w:t>Nome da Uepe</w:t>
      </w:r>
      <w:r>
        <w:rPr>
          <w:rFonts w:eastAsia="Times New Roman" w:cs="Times New Roman"/>
          <w:b w:val="false"/>
          <w:bCs w:val="false"/>
          <w:color w:val="000000"/>
          <w:sz w:val="24"/>
          <w:szCs w:val="24"/>
        </w:rPr>
        <w:t xml:space="preserve">. Estes equipamentos e as instalações foram adquiridos e construídos ao longo dos últimos 30 anos com apoio da própria UFV ou por contratação de convênios com fundações de amparo à pesquisa e convênios de parceria público privada para o fomento da atividade de </w:t>
      </w:r>
      <w:r>
        <w:rPr>
          <w:rFonts w:eastAsia="Times New Roman" w:cs="Times New Roman"/>
          <w:b w:val="false"/>
          <w:bCs w:val="false"/>
          <w:color w:val="000000"/>
          <w:kern w:val="0"/>
          <w:sz w:val="24"/>
          <w:szCs w:val="24"/>
          <w:highlight w:val="yellow"/>
          <w:lang w:val="pt-PT" w:eastAsia="pt-PT" w:bidi="pt-PT"/>
        </w:rPr>
        <w:t>fruticultura</w:t>
      </w:r>
      <w:r>
        <w:rPr>
          <w:rFonts w:eastAsia="Times New Roman" w:cs="Times New Roman"/>
          <w:b w:val="false"/>
          <w:bCs w:val="false"/>
          <w:color w:val="000000"/>
          <w:sz w:val="24"/>
          <w:szCs w:val="24"/>
        </w:rPr>
        <w:t>.</w:t>
      </w:r>
    </w:p>
    <w:tbl>
      <w:tblPr>
        <w:tblW w:w="9926" w:type="dxa"/>
        <w:jc w:val="left"/>
        <w:tblInd w:w="0" w:type="dxa"/>
        <w:tblCellMar>
          <w:top w:w="28" w:type="dxa"/>
          <w:left w:w="28" w:type="dxa"/>
          <w:bottom w:w="28" w:type="dxa"/>
          <w:right w:w="28" w:type="dxa"/>
        </w:tblCellMar>
      </w:tblPr>
      <w:tblGrid>
        <w:gridCol w:w="9018"/>
        <w:gridCol w:w="907"/>
      </w:tblGrid>
      <w:tr>
        <w:trPr>
          <w:tblHeader w:val="true"/>
          <w:cantSplit w:val="true"/>
        </w:trPr>
        <w:tc>
          <w:tcPr>
            <w:tcW w:w="9018" w:type="dxa"/>
            <w:tcBorders>
              <w:top w:val="single" w:sz="2" w:space="0" w:color="000000"/>
              <w:left w:val="single" w:sz="2" w:space="0" w:color="000000"/>
              <w:bottom w:val="single" w:sz="2" w:space="0" w:color="000000"/>
            </w:tcBorders>
          </w:tcPr>
          <w:p>
            <w:pPr>
              <w:pStyle w:val="Contedodatabela"/>
              <w:jc w:val="center"/>
              <w:rPr>
                <w:rFonts w:ascii="Times New Roman" w:hAnsi="Times New Roman"/>
                <w:b/>
                <w:b/>
                <w:bCs/>
                <w:sz w:val="22"/>
                <w:szCs w:val="22"/>
              </w:rPr>
            </w:pPr>
            <w:r>
              <w:rPr>
                <w:b/>
                <w:bCs/>
                <w:sz w:val="22"/>
                <w:szCs w:val="22"/>
              </w:rPr>
              <w:t>Item</w:t>
            </w:r>
          </w:p>
        </w:tc>
        <w:tc>
          <w:tcPr>
            <w:tcW w:w="907" w:type="dxa"/>
            <w:tcBorders>
              <w:top w:val="single" w:sz="2" w:space="0" w:color="000000"/>
              <w:left w:val="single" w:sz="2" w:space="0" w:color="000000"/>
              <w:bottom w:val="single" w:sz="2" w:space="0" w:color="000000"/>
              <w:right w:val="single" w:sz="2" w:space="0" w:color="000000"/>
            </w:tcBorders>
          </w:tcPr>
          <w:p>
            <w:pPr>
              <w:pStyle w:val="Contedodatabela"/>
              <w:jc w:val="center"/>
              <w:rPr>
                <w:rFonts w:ascii="Times New Roman" w:hAnsi="Times New Roman"/>
                <w:b/>
                <w:b/>
                <w:bCs/>
                <w:sz w:val="22"/>
                <w:szCs w:val="22"/>
              </w:rPr>
            </w:pPr>
            <w:r>
              <w:rPr>
                <w:b/>
                <w:bCs/>
                <w:sz w:val="22"/>
                <w:szCs w:val="22"/>
              </w:rPr>
              <w:t>Quant.</w:t>
            </w:r>
          </w:p>
        </w:tc>
      </w:tr>
      <w:tr>
        <w:trPr>
          <w:cantSplit w:val="true"/>
        </w:trPr>
        <w:tc>
          <w:tcPr>
            <w:tcW w:w="9018" w:type="dxa"/>
            <w:tcBorders>
              <w:left w:val="single" w:sz="2" w:space="0" w:color="000000"/>
              <w:bottom w:val="single" w:sz="2" w:space="0" w:color="000000"/>
            </w:tcBorders>
          </w:tcPr>
          <w:p>
            <w:pPr>
              <w:pStyle w:val="ListParagraph"/>
              <w:tabs>
                <w:tab w:val="clear" w:pos="408"/>
                <w:tab w:val="left" w:pos="835" w:leader="none"/>
              </w:tabs>
              <w:spacing w:lineRule="auto" w:line="360" w:before="0" w:after="0"/>
              <w:ind w:left="0" w:right="0" w:hanging="0"/>
              <w:contextualSpacing/>
              <w:jc w:val="left"/>
              <w:textAlignment w:val="auto"/>
              <w:rPr>
                <w:sz w:val="22"/>
                <w:szCs w:val="22"/>
              </w:rPr>
            </w:pPr>
            <w:r>
              <w:rPr>
                <w:rFonts w:eastAsia="Times New Roman" w:cs="Times New Roman"/>
                <w:b w:val="false"/>
                <w:bCs/>
                <w:color w:val="000000"/>
                <w:kern w:val="0"/>
                <w:sz w:val="22"/>
                <w:szCs w:val="22"/>
                <w:lang w:val="pt-PT" w:eastAsia="pt-BR" w:bidi="pt-PT"/>
              </w:rPr>
              <w:t>G</w:t>
            </w:r>
            <w:r>
              <w:rPr>
                <w:rFonts w:eastAsia="Times New Roman" w:cs="Times New Roman"/>
                <w:b w:val="false"/>
                <w:bCs/>
                <w:color w:val="000000"/>
                <w:sz w:val="22"/>
                <w:szCs w:val="22"/>
                <w:lang w:eastAsia="pt-BR"/>
              </w:rPr>
              <w:t>alpão para para armazenamento de ração.</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sz w:val="22"/>
                <w:szCs w:val="22"/>
              </w:rPr>
            </w:pPr>
            <w:r>
              <w:rPr>
                <w:rFonts w:eastAsia="Times New Roman" w:cs="Times New Roman"/>
                <w:bCs/>
                <w:color w:val="00000A"/>
                <w:kern w:val="0"/>
                <w:sz w:val="22"/>
                <w:szCs w:val="22"/>
                <w:lang w:val="pt-PT" w:eastAsia="pt-BR" w:bidi="pt-PT"/>
              </w:rPr>
              <w:t>T</w:t>
            </w:r>
            <w:r>
              <w:rPr>
                <w:rFonts w:eastAsia="Times New Roman" w:cs="Times New Roman"/>
                <w:bCs/>
                <w:sz w:val="22"/>
                <w:szCs w:val="22"/>
                <w:lang w:eastAsia="pt-BR"/>
              </w:rPr>
              <w:t>anques de expansão para armazenamento de leite - capacidade de 2000 litros por tanque</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left="0" w:right="0" w:hanging="0"/>
              <w:contextualSpacing/>
              <w:jc w:val="center"/>
              <w:textAlignment w:val="auto"/>
              <w:rPr>
                <w:rFonts w:ascii="Times New Roman" w:hAnsi="Times New Roman"/>
                <w:sz w:val="22"/>
                <w:szCs w:val="22"/>
              </w:rPr>
            </w:pPr>
            <w:r>
              <w:rPr>
                <w:rFonts w:eastAsia="Times New Roman" w:cs="Times New Roman"/>
                <w:bCs/>
                <w:sz w:val="22"/>
                <w:szCs w:val="22"/>
                <w:lang w:eastAsia="pt-BR"/>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sz w:val="22"/>
                <w:szCs w:val="22"/>
              </w:rPr>
            </w:pPr>
            <w:r>
              <w:rPr>
                <w:rFonts w:eastAsia="Times New Roman" w:cs="Times New Roman"/>
                <w:bCs/>
                <w:color w:val="00000A"/>
                <w:kern w:val="0"/>
                <w:sz w:val="22"/>
                <w:szCs w:val="22"/>
                <w:lang w:val="pt-PT" w:eastAsia="pt-BR" w:bidi="pt-PT"/>
              </w:rPr>
              <w:t>B</w:t>
            </w:r>
            <w:r>
              <w:rPr>
                <w:rFonts w:eastAsia="Times New Roman" w:cs="Times New Roman"/>
                <w:bCs/>
                <w:sz w:val="22"/>
                <w:szCs w:val="22"/>
                <w:lang w:eastAsia="pt-BR"/>
              </w:rPr>
              <w:t>aias individuais para reprodutores e rufiões</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left="0" w:right="0" w:hanging="0"/>
              <w:contextualSpacing/>
              <w:jc w:val="center"/>
              <w:textAlignment w:val="auto"/>
              <w:rPr>
                <w:rFonts w:ascii="Times New Roman" w:hAnsi="Times New Roman"/>
                <w:sz w:val="22"/>
                <w:szCs w:val="22"/>
              </w:rPr>
            </w:pPr>
            <w:r>
              <w:rPr>
                <w:rFonts w:eastAsia="Times New Roman" w:cs="Times New Roman"/>
                <w:bCs/>
                <w:sz w:val="22"/>
                <w:szCs w:val="22"/>
                <w:lang w:eastAsia="pt-BR"/>
              </w:rPr>
              <w:t>8</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sz w:val="22"/>
                <w:szCs w:val="22"/>
              </w:rPr>
            </w:pPr>
            <w:r>
              <w:rPr>
                <w:rFonts w:eastAsia="Times New Roman" w:cs="Times New Roman"/>
                <w:bCs/>
                <w:iCs/>
                <w:color w:val="00000A"/>
                <w:kern w:val="0"/>
                <w:sz w:val="22"/>
                <w:szCs w:val="22"/>
                <w:lang w:val="pt-PT" w:eastAsia="pt-BR" w:bidi="pt-PT"/>
              </w:rPr>
              <w:t>C</w:t>
            </w:r>
            <w:r>
              <w:rPr>
                <w:rFonts w:eastAsia="Times New Roman" w:cs="Times New Roman"/>
                <w:bCs/>
                <w:iCs/>
                <w:sz w:val="22"/>
                <w:szCs w:val="22"/>
                <w:lang w:eastAsia="pt-BR"/>
              </w:rPr>
              <w:t>o</w:t>
            </w:r>
            <w:r>
              <w:rPr>
                <w:rFonts w:eastAsia="Times New Roman" w:cs="Times New Roman"/>
                <w:bCs/>
                <w:sz w:val="22"/>
                <w:szCs w:val="22"/>
                <w:lang w:eastAsia="pt-BR"/>
              </w:rPr>
              <w:t>mputador com impressora</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left="0" w:right="0" w:hanging="0"/>
              <w:contextualSpacing/>
              <w:jc w:val="center"/>
              <w:textAlignment w:val="auto"/>
              <w:rPr>
                <w:rFonts w:ascii="Times New Roman" w:hAnsi="Times New Roman"/>
                <w:sz w:val="22"/>
                <w:szCs w:val="22"/>
              </w:rPr>
            </w:pPr>
            <w:r>
              <w:rPr>
                <w:rFonts w:eastAsia="Times New Roman" w:cs="Times New Roman"/>
                <w:bCs/>
                <w:iCs/>
                <w:sz w:val="22"/>
                <w:szCs w:val="22"/>
                <w:lang w:eastAsia="pt-BR"/>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rFonts w:ascii="Times New Roman" w:hAnsi="Times New Roman"/>
                <w:sz w:val="22"/>
                <w:szCs w:val="22"/>
              </w:rPr>
            </w:pPr>
            <w:r>
              <w:rPr>
                <w:rFonts w:eastAsia="Times New Roman" w:cs="Times New Roman"/>
                <w:bCs/>
                <w:sz w:val="22"/>
                <w:szCs w:val="22"/>
                <w:lang w:eastAsia="pt-BR"/>
              </w:rPr>
              <w:t>Balanças para pesagem de animais</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rFonts w:ascii="Times New Roman" w:hAnsi="Times New Roman"/>
                <w:sz w:val="22"/>
                <w:szCs w:val="22"/>
              </w:rPr>
            </w:pPr>
            <w:r>
              <w:rPr>
                <w:rFonts w:eastAsia="Times New Roman" w:cs="Times New Roman"/>
                <w:bCs/>
                <w:sz w:val="22"/>
                <w:szCs w:val="22"/>
                <w:lang w:eastAsia="pt-BR"/>
              </w:rPr>
              <w:t>Trator Massey Ferguson</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sz w:val="22"/>
                <w:szCs w:val="22"/>
              </w:rPr>
            </w:pPr>
            <w:r>
              <w:rPr>
                <w:rFonts w:eastAsia="Times New Roman" w:cs="Times New Roman"/>
                <w:bCs/>
                <w:color w:val="00000A"/>
                <w:kern w:val="0"/>
                <w:sz w:val="22"/>
                <w:szCs w:val="22"/>
                <w:lang w:val="pt-PT" w:eastAsia="pt-BR" w:bidi="pt-PT"/>
              </w:rPr>
              <w:t>C</w:t>
            </w:r>
            <w:r>
              <w:rPr>
                <w:rFonts w:eastAsia="Times New Roman" w:cs="Times New Roman"/>
                <w:bCs/>
                <w:sz w:val="22"/>
                <w:szCs w:val="22"/>
                <w:lang w:eastAsia="pt-BR"/>
              </w:rPr>
              <w:t>aminhonete VW Saveiro</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rFonts w:ascii="Times New Roman" w:hAnsi="Times New Roman"/>
                <w:sz w:val="22"/>
                <w:szCs w:val="22"/>
              </w:rPr>
            </w:pPr>
            <w:r>
              <w:rPr>
                <w:rFonts w:eastAsia="Times New Roman" w:cs="Times New Roman"/>
                <w:bCs/>
                <w:iCs/>
                <w:sz w:val="22"/>
                <w:szCs w:val="22"/>
                <w:lang w:eastAsia="pt-BR"/>
              </w:rPr>
              <w:t>E</w:t>
            </w:r>
            <w:r>
              <w:rPr>
                <w:rFonts w:eastAsia="Times New Roman" w:cs="Times New Roman"/>
                <w:bCs/>
                <w:sz w:val="22"/>
                <w:szCs w:val="22"/>
                <w:lang w:eastAsia="pt-BR"/>
              </w:rPr>
              <w:t>scritório com internet, sala de estudos e uma sala de aula para 20 alunos</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sz w:val="22"/>
                <w:szCs w:val="22"/>
              </w:rPr>
            </w:pPr>
            <w:r>
              <w:rPr>
                <w:rFonts w:eastAsia="Times New Roman" w:cs="Times New Roman"/>
                <w:bCs/>
                <w:iCs/>
                <w:color w:val="00000A"/>
                <w:kern w:val="0"/>
                <w:sz w:val="22"/>
                <w:szCs w:val="22"/>
                <w:lang w:val="pt-PT" w:eastAsia="pt-BR" w:bidi="pt-PT"/>
              </w:rPr>
              <w:t>F</w:t>
            </w:r>
            <w:r>
              <w:rPr>
                <w:rFonts w:eastAsia="Times New Roman" w:cs="Times New Roman"/>
                <w:bCs/>
                <w:iCs/>
                <w:sz w:val="22"/>
                <w:szCs w:val="22"/>
                <w:lang w:eastAsia="pt-BR"/>
              </w:rPr>
              <w:t>reezer para acondicionamento de amostras de experimento</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sz w:val="22"/>
                <w:szCs w:val="22"/>
              </w:rPr>
            </w:pPr>
            <w:r>
              <w:rPr>
                <w:sz w:val="22"/>
                <w:szCs w:val="22"/>
              </w:rPr>
              <w:t>-</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left="0" w:right="0" w:hanging="0"/>
              <w:contextualSpacing/>
              <w:jc w:val="left"/>
              <w:textAlignment w:val="auto"/>
              <w:rPr>
                <w:sz w:val="22"/>
                <w:szCs w:val="22"/>
              </w:rPr>
            </w:pPr>
            <w:r>
              <w:rPr>
                <w:rFonts w:eastAsia="Times New Roman" w:cs="Times New Roman"/>
                <w:bCs/>
                <w:iCs/>
                <w:sz w:val="22"/>
                <w:szCs w:val="22"/>
                <w:lang w:eastAsia="pt-BR"/>
              </w:rPr>
              <w:t>-</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w:t>
            </w:r>
          </w:p>
        </w:tc>
      </w:tr>
    </w:tbl>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b w:val="false"/>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rPr/>
            </w:pPr>
            <w:r>
              <w:rPr>
                <w:rFonts w:eastAsia="Times New Roman" w:cs="Times New Roman"/>
                <w:b/>
                <w:bCs/>
                <w:color w:val="auto"/>
                <w:kern w:val="0"/>
                <w:sz w:val="24"/>
                <w:szCs w:val="24"/>
                <w:lang w:val="pt-PT" w:eastAsia="pt-PT" w:bidi="pt-PT"/>
              </w:rPr>
              <w:t>8. Resultados Acadêmicos Esperados – Anual</w:t>
            </w:r>
          </w:p>
        </w:tc>
      </w:tr>
    </w:tbl>
    <w:p>
      <w:pPr>
        <w:pStyle w:val="Normal"/>
        <w:tabs>
          <w:tab w:val="clear" w:pos="408"/>
          <w:tab w:val="left" w:pos="563" w:leader="none"/>
        </w:tabs>
        <w:spacing w:lineRule="auto" w:line="240" w:before="0" w:after="0"/>
        <w:ind w:left="0" w:right="0" w:hanging="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false"/>
        <w:bidi w:val="0"/>
        <w:spacing w:lineRule="auto" w:line="360" w:before="0" w:after="0"/>
        <w:ind w:left="0" w:right="0" w:firstLine="794"/>
        <w:contextualSpacing/>
        <w:jc w:val="both"/>
        <w:textAlignment w:val="top"/>
        <w:outlineLvl w:val="0"/>
        <w:rPr>
          <w:rFonts w:ascii="Times New Roman" w:hAnsi="Times New Roman"/>
        </w:rPr>
      </w:pPr>
      <w:r>
        <w:rPr>
          <w:rFonts w:eastAsia="Times New Roman" w:cs="Times New Roman"/>
          <w:sz w:val="24"/>
          <w:szCs w:val="24"/>
        </w:rPr>
        <w:t>Com o desenvolvimento das atividades acadêmicas, espera-se atingir, minimamente, os seguintes resultados para o dado exercício:</w:t>
      </w:r>
    </w:p>
    <w:tbl>
      <w:tblPr>
        <w:tblW w:w="9926" w:type="dxa"/>
        <w:jc w:val="left"/>
        <w:tblInd w:w="0" w:type="dxa"/>
        <w:tblCellMar>
          <w:top w:w="28" w:type="dxa"/>
          <w:left w:w="28" w:type="dxa"/>
          <w:bottom w:w="28" w:type="dxa"/>
          <w:right w:w="28" w:type="dxa"/>
        </w:tblCellMar>
      </w:tblPr>
      <w:tblGrid>
        <w:gridCol w:w="7813"/>
        <w:gridCol w:w="1073"/>
        <w:gridCol w:w="1040"/>
      </w:tblGrid>
      <w:tr>
        <w:trPr>
          <w:tblHeader w:val="true"/>
          <w:cantSplit w:val="true"/>
        </w:trPr>
        <w:tc>
          <w:tcPr>
            <w:tcW w:w="7813" w:type="dxa"/>
            <w:tcBorders>
              <w:top w:val="single" w:sz="2" w:space="0" w:color="000000"/>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b/>
                <w:b/>
                <w:bCs/>
                <w:sz w:val="22"/>
                <w:szCs w:val="22"/>
              </w:rPr>
            </w:pPr>
            <w:r>
              <w:rPr>
                <w:b/>
                <w:bCs/>
                <w:sz w:val="22"/>
                <w:szCs w:val="22"/>
              </w:rPr>
              <w:t>Resultado</w:t>
            </w:r>
          </w:p>
        </w:tc>
        <w:tc>
          <w:tcPr>
            <w:tcW w:w="1073" w:type="dxa"/>
            <w:tcBorders>
              <w:top w:val="single" w:sz="2" w:space="0" w:color="000000"/>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b/>
                <w:b/>
                <w:bCs/>
                <w:sz w:val="22"/>
                <w:szCs w:val="22"/>
              </w:rPr>
            </w:pPr>
            <w:r>
              <w:rPr>
                <w:b/>
                <w:bCs/>
                <w:sz w:val="22"/>
                <w:szCs w:val="22"/>
              </w:rPr>
              <w:t>Exercício</w:t>
            </w:r>
          </w:p>
        </w:tc>
        <w:tc>
          <w:tcPr>
            <w:tcW w:w="1040" w:type="dxa"/>
            <w:tcBorders>
              <w:top w:val="single" w:sz="2" w:space="0" w:color="000000"/>
              <w:left w:val="single" w:sz="2" w:space="0" w:color="000000"/>
              <w:bottom w:val="single" w:sz="2" w:space="0" w:color="000000"/>
              <w:right w:val="single" w:sz="2" w:space="0" w:color="000000"/>
            </w:tcBorders>
          </w:tcPr>
          <w:p>
            <w:pPr>
              <w:pStyle w:val="Normal"/>
              <w:spacing w:lineRule="auto" w:line="360" w:before="0" w:after="0"/>
              <w:ind w:left="0" w:right="0" w:hanging="2"/>
              <w:contextualSpacing/>
              <w:jc w:val="center"/>
              <w:rPr>
                <w:rFonts w:ascii="Times New Roman" w:hAnsi="Times New Roman"/>
                <w:b/>
                <w:b/>
                <w:bCs/>
                <w:sz w:val="22"/>
                <w:szCs w:val="22"/>
              </w:rPr>
            </w:pPr>
            <w:r>
              <w:rPr>
                <w:b/>
                <w:bCs/>
                <w:sz w:val="22"/>
                <w:szCs w:val="22"/>
              </w:rPr>
              <w:t>Quant.</w:t>
            </w:r>
          </w:p>
        </w:tc>
      </w:tr>
      <w:tr>
        <w:trPr>
          <w:cantSplit w:val="true"/>
        </w:trPr>
        <w:tc>
          <w:tcPr>
            <w:tcW w:w="7813" w:type="dxa"/>
            <w:tcBorders>
              <w:left w:val="single" w:sz="2" w:space="0" w:color="000000"/>
              <w:bottom w:val="single" w:sz="2" w:space="0" w:color="000000"/>
            </w:tcBorders>
          </w:tcPr>
          <w:p>
            <w:pPr>
              <w:pStyle w:val="Normal"/>
              <w:spacing w:lineRule="auto" w:line="360" w:before="0" w:after="0"/>
              <w:ind w:left="0" w:right="0" w:hanging="2"/>
              <w:contextualSpacing/>
              <w:jc w:val="both"/>
              <w:rPr/>
            </w:pPr>
            <w:r>
              <w:rPr>
                <w:rFonts w:eastAsia="Times New Roman" w:cs="Times New Roman"/>
                <w:sz w:val="22"/>
                <w:szCs w:val="22"/>
              </w:rPr>
              <w:t>Disciplinas atendidas pela UEPE</w:t>
            </w:r>
          </w:p>
        </w:tc>
        <w:tc>
          <w:tcPr>
            <w:tcW w:w="1073" w:type="dxa"/>
            <w:tcBorders>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rFonts w:eastAsia="Times New Roman" w:cs="Times New Roman"/>
                <w:sz w:val="22"/>
                <w:szCs w:val="22"/>
              </w:rPr>
              <w:t>06</w:t>
            </w:r>
          </w:p>
        </w:tc>
      </w:tr>
      <w:tr>
        <w:trPr>
          <w:cantSplit w:val="true"/>
        </w:trPr>
        <w:tc>
          <w:tcPr>
            <w:tcW w:w="7813" w:type="dxa"/>
            <w:tcBorders>
              <w:left w:val="single" w:sz="2" w:space="0" w:color="000000"/>
              <w:bottom w:val="single" w:sz="2" w:space="0" w:color="000000"/>
            </w:tcBorders>
          </w:tcPr>
          <w:p>
            <w:pPr>
              <w:pStyle w:val="LOnormal"/>
              <w:spacing w:lineRule="auto" w:line="360" w:before="0" w:after="0"/>
              <w:contextualSpacing/>
              <w:jc w:val="both"/>
              <w:rPr/>
            </w:pPr>
            <w:r>
              <w:rPr>
                <w:rFonts w:eastAsia="Times New Roman" w:cs="Times New Roman" w:ascii="Times New Roman" w:hAnsi="Times New Roman"/>
                <w:color w:val="000000"/>
                <w:sz w:val="22"/>
                <w:szCs w:val="22"/>
              </w:rPr>
              <w:t>Alunos de graduação contemplados por disciplinas teóricas/práticas</w:t>
            </w:r>
          </w:p>
        </w:tc>
        <w:tc>
          <w:tcPr>
            <w:tcW w:w="1073" w:type="dxa"/>
            <w:tcBorders>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LOnormal"/>
              <w:spacing w:lineRule="auto" w:line="360" w:before="0" w:after="0"/>
              <w:contextualSpacing/>
              <w:jc w:val="center"/>
              <w:rPr>
                <w:rFonts w:ascii="Times New Roman" w:hAnsi="Times New Roman"/>
                <w:sz w:val="22"/>
                <w:szCs w:val="22"/>
              </w:rPr>
            </w:pPr>
            <w:r>
              <w:rPr>
                <w:rFonts w:eastAsia="Times New Roman" w:cs="Times New Roman" w:ascii="Times New Roman" w:hAnsi="Times New Roman"/>
                <w:color w:val="auto"/>
                <w:sz w:val="22"/>
                <w:szCs w:val="22"/>
              </w:rPr>
              <w:t>25</w:t>
            </w:r>
          </w:p>
        </w:tc>
      </w:tr>
      <w:tr>
        <w:trPr>
          <w:cantSplit w:val="true"/>
        </w:trPr>
        <w:tc>
          <w:tcPr>
            <w:tcW w:w="7813" w:type="dxa"/>
            <w:tcBorders>
              <w:left w:val="single" w:sz="2" w:space="0" w:color="000000"/>
              <w:bottom w:val="single" w:sz="2" w:space="0" w:color="000000"/>
            </w:tcBorders>
          </w:tcPr>
          <w:p>
            <w:pPr>
              <w:pStyle w:val="LOnormal"/>
              <w:spacing w:lineRule="auto" w:line="360" w:before="0" w:after="0"/>
              <w:ind w:left="-1" w:right="169" w:hanging="1"/>
              <w:contextualSpacing/>
              <w:jc w:val="both"/>
              <w:rPr/>
            </w:pPr>
            <w:r>
              <w:rPr>
                <w:rFonts w:eastAsia="Times New Roman" w:cs="Times New Roman" w:ascii="Times New Roman" w:hAnsi="Times New Roman"/>
                <w:color w:val="000000"/>
                <w:sz w:val="22"/>
                <w:szCs w:val="22"/>
              </w:rPr>
              <w:t>Alunos de pós-graduação contemplados por disciplinas teóricas/práticas</w:t>
            </w:r>
          </w:p>
        </w:tc>
        <w:tc>
          <w:tcPr>
            <w:tcW w:w="1073" w:type="dxa"/>
            <w:tcBorders>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08</w:t>
            </w:r>
          </w:p>
        </w:tc>
      </w:tr>
      <w:tr>
        <w:trPr>
          <w:cantSplit w:val="true"/>
        </w:trPr>
        <w:tc>
          <w:tcPr>
            <w:tcW w:w="7813" w:type="dxa"/>
            <w:tcBorders>
              <w:left w:val="single" w:sz="2" w:space="0" w:color="000000"/>
              <w:bottom w:val="single" w:sz="2" w:space="0" w:color="000000"/>
            </w:tcBorders>
          </w:tcPr>
          <w:p>
            <w:pPr>
              <w:pStyle w:val="Normal"/>
              <w:spacing w:lineRule="auto" w:line="360" w:before="0" w:after="0"/>
              <w:ind w:left="0" w:right="0" w:hanging="0"/>
              <w:contextualSpacing/>
              <w:jc w:val="both"/>
              <w:rPr/>
            </w:pPr>
            <w:r>
              <w:rPr>
                <w:rFonts w:eastAsia="Times New Roman" w:cs="Times New Roman"/>
                <w:color w:val="000000"/>
                <w:sz w:val="22"/>
                <w:szCs w:val="22"/>
              </w:rPr>
              <w:t>Estagiários recebidos</w:t>
            </w:r>
          </w:p>
        </w:tc>
        <w:tc>
          <w:tcPr>
            <w:tcW w:w="1073" w:type="dxa"/>
            <w:tcBorders>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rFonts w:eastAsia="Times New Roman" w:cs="Times New Roman"/>
                <w:sz w:val="22"/>
                <w:szCs w:val="22"/>
              </w:rPr>
              <w:t>10</w:t>
            </w:r>
          </w:p>
        </w:tc>
      </w:tr>
      <w:tr>
        <w:trPr>
          <w:cantSplit w:val="true"/>
        </w:trPr>
        <w:tc>
          <w:tcPr>
            <w:tcW w:w="7813" w:type="dxa"/>
            <w:tcBorders>
              <w:left w:val="single" w:sz="2" w:space="0" w:color="000000"/>
              <w:bottom w:val="single" w:sz="2" w:space="0" w:color="000000"/>
            </w:tcBorders>
          </w:tcPr>
          <w:p>
            <w:pPr>
              <w:pStyle w:val="Normal"/>
              <w:spacing w:lineRule="auto" w:line="360" w:before="0" w:after="0"/>
              <w:ind w:left="0" w:right="0" w:hanging="0"/>
              <w:contextualSpacing/>
              <w:jc w:val="both"/>
              <w:rPr/>
            </w:pPr>
            <w:r>
              <w:rPr>
                <w:rFonts w:eastAsia="Times New Roman" w:cs="Times New Roman"/>
                <w:color w:val="000000"/>
                <w:kern w:val="0"/>
                <w:sz w:val="22"/>
                <w:szCs w:val="22"/>
                <w:lang w:val="pt-PT" w:eastAsia="pt-PT" w:bidi="pt-PT"/>
              </w:rPr>
              <w:t>Projetos de Extensão</w:t>
            </w:r>
          </w:p>
        </w:tc>
        <w:tc>
          <w:tcPr>
            <w:tcW w:w="1073" w:type="dxa"/>
            <w:tcBorders>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rFonts w:eastAsia="Times New Roman" w:cs="Times New Roman"/>
                <w:sz w:val="22"/>
                <w:szCs w:val="22"/>
              </w:rPr>
              <w:t>10</w:t>
            </w:r>
          </w:p>
        </w:tc>
      </w:tr>
      <w:tr>
        <w:trPr>
          <w:cantSplit w:val="true"/>
        </w:trPr>
        <w:tc>
          <w:tcPr>
            <w:tcW w:w="7813" w:type="dxa"/>
            <w:tcBorders>
              <w:left w:val="single" w:sz="2" w:space="0" w:color="000000"/>
              <w:bottom w:val="single" w:sz="2" w:space="0" w:color="000000"/>
            </w:tcBorders>
          </w:tcPr>
          <w:p>
            <w:pPr>
              <w:pStyle w:val="Normal"/>
              <w:spacing w:lineRule="auto" w:line="360" w:before="0" w:after="0"/>
              <w:ind w:left="0" w:right="0" w:hanging="0"/>
              <w:contextualSpacing/>
              <w:jc w:val="both"/>
              <w:rPr/>
            </w:pPr>
            <w:r>
              <w:rPr>
                <w:rFonts w:eastAsia="Times New Roman" w:cs="Times New Roman"/>
                <w:color w:val="000000"/>
                <w:kern w:val="0"/>
                <w:sz w:val="22"/>
                <w:szCs w:val="22"/>
                <w:lang w:val="pt-PT" w:eastAsia="pt-PT" w:bidi="pt-PT"/>
              </w:rPr>
              <w:t>Trabalhos de Conclusão de Curso</w:t>
            </w:r>
          </w:p>
        </w:tc>
        <w:tc>
          <w:tcPr>
            <w:tcW w:w="1073" w:type="dxa"/>
            <w:tcBorders>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rFonts w:eastAsia="Times New Roman" w:cs="Times New Roman"/>
                <w:sz w:val="22"/>
                <w:szCs w:val="22"/>
              </w:rPr>
              <w:t>04</w:t>
            </w:r>
          </w:p>
        </w:tc>
      </w:tr>
      <w:tr>
        <w:trPr>
          <w:cantSplit w:val="true"/>
        </w:trPr>
        <w:tc>
          <w:tcPr>
            <w:tcW w:w="7813" w:type="dxa"/>
            <w:tcBorders>
              <w:left w:val="single" w:sz="2" w:space="0" w:color="000000"/>
              <w:bottom w:val="single" w:sz="2" w:space="0" w:color="000000"/>
            </w:tcBorders>
          </w:tcPr>
          <w:p>
            <w:pPr>
              <w:pStyle w:val="Normal"/>
              <w:spacing w:lineRule="auto" w:line="360" w:before="0" w:after="0"/>
              <w:ind w:left="0" w:right="0" w:hanging="2"/>
              <w:contextualSpacing/>
              <w:jc w:val="both"/>
              <w:rPr/>
            </w:pPr>
            <w:r>
              <w:rPr>
                <w:rFonts w:eastAsia="Times New Roman" w:cs="Times New Roman"/>
                <w:color w:val="000000"/>
                <w:sz w:val="22"/>
                <w:szCs w:val="22"/>
              </w:rPr>
              <w:t>Dissertações ou teses concluídas ou em andamento</w:t>
            </w:r>
          </w:p>
        </w:tc>
        <w:tc>
          <w:tcPr>
            <w:tcW w:w="1073" w:type="dxa"/>
            <w:tcBorders>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rFonts w:eastAsia="Times New Roman" w:cs="Times New Roman"/>
                <w:color w:val="000000"/>
                <w:sz w:val="22"/>
                <w:szCs w:val="22"/>
              </w:rPr>
              <w:t>04</w:t>
            </w:r>
          </w:p>
        </w:tc>
      </w:tr>
      <w:tr>
        <w:trPr>
          <w:cantSplit w:val="true"/>
        </w:trPr>
        <w:tc>
          <w:tcPr>
            <w:tcW w:w="7813" w:type="dxa"/>
            <w:tcBorders>
              <w:left w:val="single" w:sz="2" w:space="0" w:color="000000"/>
              <w:bottom w:val="single" w:sz="2" w:space="0" w:color="000000"/>
            </w:tcBorders>
          </w:tcPr>
          <w:p>
            <w:pPr>
              <w:pStyle w:val="Normal"/>
              <w:spacing w:lineRule="auto" w:line="360" w:before="0" w:after="0"/>
              <w:ind w:left="0" w:right="0" w:hanging="2"/>
              <w:contextualSpacing/>
              <w:jc w:val="both"/>
              <w:rPr/>
            </w:pPr>
            <w:r>
              <w:rPr>
                <w:rFonts w:eastAsia="Times New Roman" w:cs="Times New Roman"/>
                <w:color w:val="000000"/>
                <w:sz w:val="22"/>
                <w:szCs w:val="22"/>
              </w:rPr>
              <w:t>Projetos de pesquisa desenvolvidos</w:t>
            </w:r>
          </w:p>
        </w:tc>
        <w:tc>
          <w:tcPr>
            <w:tcW w:w="1073" w:type="dxa"/>
            <w:tcBorders>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rFonts w:eastAsia="Times New Roman" w:cs="Times New Roman"/>
                <w:sz w:val="22"/>
                <w:szCs w:val="22"/>
              </w:rPr>
              <w:t>03</w:t>
            </w:r>
          </w:p>
        </w:tc>
      </w:tr>
      <w:tr>
        <w:trPr>
          <w:cantSplit w:val="true"/>
        </w:trPr>
        <w:tc>
          <w:tcPr>
            <w:tcW w:w="7813" w:type="dxa"/>
            <w:tcBorders>
              <w:left w:val="single" w:sz="2" w:space="0" w:color="000000"/>
              <w:bottom w:val="single" w:sz="2" w:space="0" w:color="000000"/>
            </w:tcBorders>
          </w:tcPr>
          <w:p>
            <w:pPr>
              <w:pStyle w:val="Normal"/>
              <w:spacing w:lineRule="auto" w:line="360" w:before="0" w:after="0"/>
              <w:ind w:left="0" w:right="0" w:hanging="2"/>
              <w:contextualSpacing/>
              <w:jc w:val="both"/>
              <w:rPr/>
            </w:pPr>
            <w:r>
              <w:rPr>
                <w:rFonts w:eastAsia="Times New Roman" w:cs="Times New Roman"/>
                <w:color w:val="000000"/>
                <w:sz w:val="22"/>
                <w:szCs w:val="22"/>
              </w:rPr>
              <w:t>Bolsistas de Iniciação Científica</w:t>
            </w:r>
          </w:p>
        </w:tc>
        <w:tc>
          <w:tcPr>
            <w:tcW w:w="1073" w:type="dxa"/>
            <w:tcBorders>
              <w:left w:val="single" w:sz="2" w:space="0" w:color="000000"/>
              <w:bottom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Normal"/>
              <w:spacing w:lineRule="auto" w:line="360" w:before="0" w:after="0"/>
              <w:ind w:left="0" w:right="0" w:hanging="2"/>
              <w:contextualSpacing/>
              <w:jc w:val="center"/>
              <w:rPr>
                <w:rFonts w:ascii="Times New Roman" w:hAnsi="Times New Roman"/>
                <w:sz w:val="22"/>
                <w:szCs w:val="22"/>
              </w:rPr>
            </w:pPr>
            <w:r>
              <w:rPr>
                <w:rFonts w:eastAsia="Times New Roman" w:cs="Times New Roman"/>
                <w:sz w:val="22"/>
                <w:szCs w:val="22"/>
              </w:rPr>
              <w:t>09</w:t>
            </w:r>
          </w:p>
        </w:tc>
      </w:tr>
      <w:tr>
        <w:trPr>
          <w:cantSplit w:val="true"/>
        </w:trPr>
        <w:tc>
          <w:tcPr>
            <w:tcW w:w="7813" w:type="dxa"/>
            <w:tcBorders>
              <w:left w:val="single" w:sz="2" w:space="0" w:color="000000"/>
              <w:bottom w:val="single" w:sz="2" w:space="0" w:color="000000"/>
            </w:tcBorders>
          </w:tcPr>
          <w:p>
            <w:pPr>
              <w:pStyle w:val="Normal"/>
              <w:tabs>
                <w:tab w:val="clear" w:pos="408"/>
                <w:tab w:val="left" w:pos="835" w:leader="none"/>
              </w:tabs>
              <w:spacing w:lineRule="auto" w:line="360" w:before="0" w:after="0"/>
              <w:ind w:left="0" w:right="0" w:hanging="2"/>
              <w:contextualSpacing/>
              <w:jc w:val="both"/>
              <w:rPr/>
            </w:pPr>
            <w:r>
              <w:rPr>
                <w:rFonts w:eastAsia="Times New Roman" w:cs="Times New Roman"/>
                <w:b w:val="false"/>
                <w:bCs w:val="false"/>
                <w:color w:val="000000"/>
                <w:sz w:val="22"/>
                <w:szCs w:val="22"/>
              </w:rPr>
              <w:t>Artigos científicos publicados oriundos de pesquisas conduzidas na UEPE</w:t>
            </w:r>
          </w:p>
        </w:tc>
        <w:tc>
          <w:tcPr>
            <w:tcW w:w="1073" w:type="dxa"/>
            <w:tcBorders>
              <w:left w:val="single" w:sz="2" w:space="0" w:color="000000"/>
              <w:bottom w:val="single" w:sz="2" w:space="0" w:color="000000"/>
            </w:tcBorders>
          </w:tcPr>
          <w:p>
            <w:pPr>
              <w:pStyle w:val="Normal"/>
              <w:tabs>
                <w:tab w:val="clear" w:pos="408"/>
                <w:tab w:val="left" w:pos="835" w:leader="none"/>
              </w:tabs>
              <w:spacing w:lineRule="auto" w:line="360" w:before="0" w:after="0"/>
              <w:ind w:left="0" w:right="0" w:hanging="2"/>
              <w:contextualSpacing/>
              <w:jc w:val="center"/>
              <w:rPr>
                <w:rFonts w:ascii="Times New Roman" w:hAnsi="Times New Roman"/>
                <w:sz w:val="22"/>
                <w:szCs w:val="22"/>
              </w:rPr>
            </w:pPr>
            <w:r>
              <w:rPr>
                <w:sz w:val="22"/>
                <w:szCs w:val="22"/>
              </w:rPr>
              <w:t>2023</w:t>
            </w:r>
          </w:p>
        </w:tc>
        <w:tc>
          <w:tcPr>
            <w:tcW w:w="1040" w:type="dxa"/>
            <w:tcBorders>
              <w:left w:val="single" w:sz="2" w:space="0" w:color="000000"/>
              <w:bottom w:val="single" w:sz="2" w:space="0" w:color="000000"/>
              <w:right w:val="single" w:sz="2" w:space="0" w:color="000000"/>
            </w:tcBorders>
          </w:tcPr>
          <w:p>
            <w:pPr>
              <w:pStyle w:val="Normal"/>
              <w:tabs>
                <w:tab w:val="clear" w:pos="408"/>
                <w:tab w:val="left" w:pos="835" w:leader="none"/>
              </w:tabs>
              <w:spacing w:lineRule="auto" w:line="360" w:before="0" w:after="0"/>
              <w:ind w:left="0" w:right="0" w:hanging="2"/>
              <w:contextualSpacing/>
              <w:jc w:val="center"/>
              <w:rPr>
                <w:rFonts w:ascii="Times New Roman" w:hAnsi="Times New Roman"/>
                <w:sz w:val="22"/>
                <w:szCs w:val="22"/>
              </w:rPr>
            </w:pPr>
            <w:r>
              <w:rPr>
                <w:rFonts w:eastAsia="Times New Roman" w:cs="Times New Roman"/>
                <w:b w:val="false"/>
                <w:bCs w:val="false"/>
                <w:color w:val="auto"/>
                <w:sz w:val="22"/>
                <w:szCs w:val="22"/>
              </w:rPr>
              <w:t>01</w:t>
            </w:r>
          </w:p>
        </w:tc>
      </w:tr>
    </w:tbl>
    <w:p>
      <w:pPr>
        <w:pStyle w:val="Normal"/>
        <w:spacing w:lineRule="auto" w:line="360" w:before="0" w:after="0"/>
        <w:ind w:left="0" w:right="0" w:hanging="2"/>
        <w:contextualSpacing/>
        <w:jc w:val="both"/>
        <w:rPr>
          <w:rFonts w:ascii="Times New Roman" w:hAnsi="Times New Roman" w:eastAsia="Times New Roman" w:cs="Times New Roman"/>
          <w:sz w:val="24"/>
          <w:szCs w:val="24"/>
        </w:rPr>
      </w:pPr>
      <w:r>
        <w:rPr>
          <w:rFonts w:eastAsia="Times New Roman" w:cs="Times New Roman"/>
          <w:sz w:val="24"/>
          <w:szCs w:val="24"/>
        </w:rPr>
      </w:r>
    </w:p>
    <w:p>
      <w:pPr>
        <w:pStyle w:val="Normal"/>
        <w:tabs>
          <w:tab w:val="clear" w:pos="408"/>
          <w:tab w:val="left" w:pos="835" w:leader="none"/>
        </w:tabs>
        <w:spacing w:lineRule="auto" w:line="360" w:before="0" w:after="0"/>
        <w:ind w:left="0" w:right="0" w:hanging="0"/>
        <w:contextualSpacing/>
        <w:jc w:val="both"/>
        <w:rPr>
          <w:rFonts w:ascii="Times New Roman" w:hAnsi="Times New Roman" w:eastAsia="Times New Roman" w:cs="Times New Roman"/>
          <w:b w:val="false"/>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rPr/>
            </w:pPr>
            <w:r>
              <w:rPr>
                <w:rFonts w:eastAsia="Times New Roman" w:cs="Times New Roman"/>
                <w:b/>
                <w:bCs/>
                <w:color w:val="auto"/>
                <w:kern w:val="0"/>
                <w:sz w:val="24"/>
                <w:szCs w:val="24"/>
                <w:lang w:val="pt-PT" w:eastAsia="pt-PT" w:bidi="pt-PT"/>
              </w:rPr>
              <w:t>9. Objetivos do Projeto</w:t>
            </w:r>
          </w:p>
        </w:tc>
      </w:tr>
    </w:tbl>
    <w:p>
      <w:pPr>
        <w:pStyle w:val="Normal"/>
        <w:numPr>
          <w:ilvl w:val="0"/>
          <w:numId w:val="0"/>
        </w:numPr>
        <w:tabs>
          <w:tab w:val="clear" w:pos="408"/>
          <w:tab w:val="left" w:pos="563" w:leader="none"/>
        </w:tabs>
        <w:spacing w:lineRule="auto" w:line="240" w:before="0" w:after="0"/>
        <w:ind w:left="1440" w:right="0" w:hanging="0"/>
        <w:contextualSpacing/>
        <w:jc w:val="both"/>
        <w:rPr>
          <w:rFonts w:ascii="Times New Roman" w:hAnsi="Times New Roman" w:eastAsia="Times New Roman" w:cs="Times New Roman"/>
          <w:b w:val="false"/>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240" w:before="0" w:after="0"/>
        <w:ind w:left="794" w:right="0" w:hanging="0"/>
        <w:contextualSpacing/>
        <w:jc w:val="both"/>
        <w:textAlignment w:val="top"/>
        <w:outlineLvl w:val="0"/>
        <w:rPr>
          <w:rFonts w:ascii="Times New Roman" w:hAnsi="Times New Roman"/>
        </w:rPr>
      </w:pPr>
      <w:r>
        <w:rPr>
          <w:rFonts w:eastAsia="Times New Roman" w:cs="Times New Roman"/>
          <w:b w:val="false"/>
          <w:bCs w:val="false"/>
          <w:color w:val="000000"/>
          <w:kern w:val="0"/>
          <w:sz w:val="24"/>
          <w:szCs w:val="24"/>
          <w:lang w:val="pt-PT" w:eastAsia="pt-PT" w:bidi="pt-PT"/>
        </w:rPr>
        <w:t>9</w:t>
      </w:r>
      <w:r>
        <w:rPr>
          <w:rFonts w:eastAsia="Times New Roman" w:cs="Times New Roman"/>
          <w:b w:val="false"/>
          <w:bCs w:val="false"/>
          <w:color w:val="000000"/>
          <w:sz w:val="24"/>
          <w:szCs w:val="24"/>
        </w:rPr>
        <w:t>.1. Geral:</w:t>
      </w:r>
    </w:p>
    <w:p>
      <w:pPr>
        <w:pStyle w:val="Normal"/>
        <w:widowControl/>
        <w:numPr>
          <w:ilvl w:val="0"/>
          <w:numId w:val="0"/>
        </w:numPr>
        <w:tabs>
          <w:tab w:val="clear" w:pos="408"/>
          <w:tab w:val="left" w:pos="563" w:leader="none"/>
        </w:tabs>
        <w:suppressAutoHyphens w:val="true"/>
        <w:overflowPunct w:val="false"/>
        <w:bidi w:val="0"/>
        <w:spacing w:lineRule="auto" w:line="240" w:before="0" w:after="0"/>
        <w:ind w:left="794" w:right="0" w:hanging="0"/>
        <w:contextualSpacing/>
        <w:jc w:val="both"/>
        <w:textAlignment w:val="top"/>
        <w:outlineLvl w:val="0"/>
        <w:rPr>
          <w:rFonts w:eastAsia="Times New Roman" w:cs="Times New Roman"/>
          <w:b w:val="false"/>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360" w:before="0" w:after="0"/>
        <w:ind w:left="0" w:right="0" w:firstLine="794"/>
        <w:contextualSpacing/>
        <w:jc w:val="both"/>
        <w:textAlignment w:val="top"/>
        <w:outlineLvl w:val="0"/>
        <w:rPr>
          <w:rFonts w:ascii="Times New Roman" w:hAnsi="Times New Roman"/>
        </w:rPr>
      </w:pPr>
      <w:r>
        <w:rPr>
          <w:rFonts w:eastAsia="Times New Roman" w:cs="Times New Roman"/>
          <w:b w:val="false"/>
          <w:bCs w:val="false"/>
          <w:color w:val="000000"/>
          <w:sz w:val="24"/>
          <w:szCs w:val="24"/>
        </w:rPr>
        <w:t>F</w:t>
      </w:r>
      <w:r>
        <w:rPr>
          <w:rFonts w:eastAsia="Times New Roman" w:cs="Times New Roman"/>
          <w:sz w:val="24"/>
          <w:szCs w:val="24"/>
        </w:rPr>
        <w:t xml:space="preserve">ormação de recursos humanos na graduação e pós-graduação em </w:t>
      </w:r>
      <w:r>
        <w:rPr>
          <w:rFonts w:eastAsia="Times New Roman" w:cs="Times New Roman"/>
          <w:sz w:val="24"/>
          <w:szCs w:val="24"/>
          <w:highlight w:val="yellow"/>
        </w:rPr>
        <w:t>Zootecnia</w:t>
      </w:r>
      <w:r>
        <w:rPr>
          <w:rFonts w:eastAsia="Times New Roman" w:cs="Times New Roman"/>
          <w:sz w:val="24"/>
          <w:szCs w:val="24"/>
        </w:rPr>
        <w:t xml:space="preserve"> nas áreas de </w:t>
      </w:r>
      <w:r>
        <w:rPr>
          <w:rFonts w:eastAsia="Times New Roman" w:cs="Times New Roman"/>
          <w:sz w:val="24"/>
          <w:szCs w:val="24"/>
          <w:highlight w:val="yellow"/>
        </w:rPr>
        <w:t>nutrição e alimentação, genética e melhoramento animal, sanidade, administração de sistemas de produção, reprodução, ambiência, bem-estar animal</w:t>
      </w:r>
      <w:r>
        <w:rPr>
          <w:rFonts w:eastAsia="Times New Roman" w:cs="Times New Roman"/>
          <w:sz w:val="24"/>
          <w:szCs w:val="24"/>
        </w:rPr>
        <w:t xml:space="preserve">, </w:t>
      </w:r>
      <w:r>
        <w:rPr>
          <w:rFonts w:eastAsia="Times New Roman" w:cs="Times New Roman"/>
          <w:sz w:val="24"/>
          <w:szCs w:val="24"/>
          <w:highlight w:val="yellow"/>
        </w:rPr>
        <w:t>instalações e manejo de animais</w:t>
      </w:r>
      <w:r>
        <w:rPr>
          <w:rFonts w:eastAsia="Times New Roman" w:cs="Times New Roman"/>
          <w:sz w:val="24"/>
          <w:szCs w:val="24"/>
        </w:rPr>
        <w:t xml:space="preserve"> envolvendo a espécie </w:t>
      </w:r>
      <w:r>
        <w:rPr>
          <w:rFonts w:eastAsia="Times New Roman" w:cs="Times New Roman"/>
          <w:sz w:val="24"/>
          <w:szCs w:val="24"/>
          <w:highlight w:val="yellow"/>
        </w:rPr>
        <w:t>caprina</w:t>
      </w:r>
      <w:r>
        <w:rPr>
          <w:rFonts w:eastAsia="Times New Roman" w:cs="Times New Roman"/>
          <w:sz w:val="24"/>
          <w:szCs w:val="24"/>
        </w:rPr>
        <w:t>.</w:t>
      </w:r>
    </w:p>
    <w:p>
      <w:pPr>
        <w:pStyle w:val="Normal"/>
        <w:numPr>
          <w:ilvl w:val="0"/>
          <w:numId w:val="0"/>
        </w:numPr>
        <w:tabs>
          <w:tab w:val="clear" w:pos="408"/>
          <w:tab w:val="left" w:pos="563" w:leader="none"/>
        </w:tabs>
        <w:spacing w:lineRule="auto" w:line="240" w:before="0" w:after="0"/>
        <w:ind w:left="1440" w:right="0" w:hanging="0"/>
        <w:contextualSpacing/>
        <w:jc w:val="both"/>
        <w:rPr>
          <w:rFonts w:eastAsia="Times New Roman" w:cs="Times New Roman"/>
          <w:b w:val="false"/>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240" w:before="0" w:after="0"/>
        <w:ind w:left="794" w:right="0" w:hanging="0"/>
        <w:contextualSpacing/>
        <w:jc w:val="both"/>
        <w:textAlignment w:val="top"/>
        <w:outlineLvl w:val="0"/>
        <w:rPr>
          <w:rFonts w:ascii="Times New Roman" w:hAnsi="Times New Roman"/>
        </w:rPr>
      </w:pPr>
      <w:r>
        <w:rPr>
          <w:rFonts w:eastAsia="Times New Roman" w:cs="Times New Roman"/>
          <w:b w:val="false"/>
          <w:bCs w:val="false"/>
          <w:color w:val="000000"/>
          <w:kern w:val="0"/>
          <w:sz w:val="24"/>
          <w:szCs w:val="24"/>
          <w:lang w:val="pt-PT" w:eastAsia="pt-PT" w:bidi="pt-PT"/>
        </w:rPr>
        <w:t>9</w:t>
      </w:r>
      <w:r>
        <w:rPr>
          <w:rFonts w:eastAsia="Times New Roman" w:cs="Times New Roman"/>
          <w:b w:val="false"/>
          <w:bCs w:val="false"/>
          <w:color w:val="000000"/>
          <w:sz w:val="24"/>
          <w:szCs w:val="24"/>
        </w:rPr>
        <w:t xml:space="preserve">.2. </w:t>
      </w:r>
      <w:commentRangeStart w:id="5"/>
      <w:r>
        <w:rPr>
          <w:rFonts w:eastAsia="Times New Roman" w:cs="Times New Roman"/>
          <w:b w:val="false"/>
          <w:bCs w:val="false"/>
          <w:color w:val="000000"/>
          <w:sz w:val="24"/>
          <w:szCs w:val="24"/>
        </w:rPr>
        <w:t>Específicos</w:t>
      </w:r>
      <w:commentRangeEnd w:id="5"/>
      <w:r>
        <w:commentReference w:id="5"/>
      </w: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false"/>
        <w:bidi w:val="0"/>
        <w:spacing w:lineRule="auto" w:line="240" w:before="0" w:after="0"/>
        <w:ind w:left="794" w:right="0" w:hanging="0"/>
        <w:contextualSpacing/>
        <w:jc w:val="both"/>
        <w:textAlignment w:val="top"/>
        <w:outlineLvl w:val="0"/>
        <w:rPr>
          <w:rFonts w:eastAsia="Times New Roman" w:cs="Times New Roman"/>
          <w:b w:val="false"/>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suppressAutoHyphens w:val="true"/>
        <w:overflowPunct w:val="false"/>
        <w:bidi w:val="0"/>
        <w:spacing w:lineRule="auto" w:line="360" w:before="0" w:after="0"/>
        <w:ind w:left="510" w:right="0" w:hanging="0"/>
        <w:contextualSpacing/>
        <w:textAlignment w:val="top"/>
        <w:outlineLvl w:val="0"/>
        <w:rPr/>
      </w:pPr>
      <w:r>
        <w:rPr>
          <w:rFonts w:eastAsia="Times New Roman" w:cs="Times New Roman"/>
          <w:color w:val="000000"/>
          <w:sz w:val="24"/>
          <w:szCs w:val="24"/>
        </w:rPr>
        <w:t>1. Garantir a manutenção e o aprimoramento da infraestrutura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w:t>
      </w:r>
    </w:p>
    <w:p>
      <w:pPr>
        <w:pStyle w:val="Normal"/>
        <w:widowControl/>
        <w:numPr>
          <w:ilvl w:val="0"/>
          <w:numId w:val="0"/>
        </w:numPr>
        <w:suppressAutoHyphens w:val="true"/>
        <w:overflowPunct w:val="false"/>
        <w:bidi w:val="0"/>
        <w:spacing w:lineRule="auto" w:line="360" w:before="0" w:after="0"/>
        <w:ind w:left="510" w:right="0" w:hanging="0"/>
        <w:contextualSpacing/>
        <w:textAlignment w:val="top"/>
        <w:outlineLvl w:val="0"/>
        <w:rPr/>
      </w:pPr>
      <w:r>
        <w:rPr>
          <w:rFonts w:eastAsia="Times New Roman" w:cs="Times New Roman"/>
          <w:color w:val="000000"/>
          <w:sz w:val="24"/>
          <w:szCs w:val="24"/>
        </w:rPr>
        <w:t xml:space="preserve">2. Viabilizar aulas teóricas e práticas das disciplinas </w:t>
      </w:r>
      <w:r>
        <w:rPr>
          <w:rFonts w:eastAsia="Times New Roman" w:cs="Times New Roman"/>
          <w:color w:val="000000"/>
          <w:kern w:val="0"/>
          <w:sz w:val="24"/>
          <w:szCs w:val="24"/>
          <w:lang w:val="pt-PT" w:eastAsia="pt-PT" w:bidi="pt-PT"/>
        </w:rPr>
        <w:t>relacionadas à Uepe</w:t>
      </w:r>
      <w:r>
        <w:rPr>
          <w:rFonts w:eastAsia="Times New Roman" w:cs="Times New Roman"/>
          <w:color w:val="000000"/>
          <w:sz w:val="24"/>
          <w:szCs w:val="24"/>
        </w:rPr>
        <w:t>;</w:t>
      </w:r>
    </w:p>
    <w:p>
      <w:pPr>
        <w:pStyle w:val="Normal"/>
        <w:widowControl/>
        <w:numPr>
          <w:ilvl w:val="0"/>
          <w:numId w:val="0"/>
        </w:numPr>
        <w:suppressAutoHyphens w:val="true"/>
        <w:overflowPunct w:val="false"/>
        <w:bidi w:val="0"/>
        <w:spacing w:lineRule="auto" w:line="360" w:before="0" w:after="0"/>
        <w:ind w:left="510" w:right="0" w:hanging="0"/>
        <w:contextualSpacing/>
        <w:textAlignment w:val="top"/>
        <w:outlineLvl w:val="0"/>
        <w:rPr/>
      </w:pPr>
      <w:r>
        <w:rPr>
          <w:rFonts w:eastAsia="Times New Roman" w:cs="Times New Roman"/>
          <w:color w:val="000000"/>
          <w:sz w:val="24"/>
          <w:szCs w:val="24"/>
        </w:rPr>
        <w:t>3. Possibilitar o desenvolvimento de projetos de pesquisa relacionad</w:t>
      </w:r>
      <w:r>
        <w:rPr>
          <w:rFonts w:eastAsia="Times New Roman" w:cs="Times New Roman"/>
          <w:color w:val="000000"/>
          <w:kern w:val="0"/>
          <w:sz w:val="24"/>
          <w:szCs w:val="24"/>
          <w:lang w:val="pt-PT" w:eastAsia="pt-PT" w:bidi="pt-PT"/>
        </w:rPr>
        <w:t>o</w:t>
      </w:r>
      <w:r>
        <w:rPr>
          <w:rFonts w:eastAsia="Times New Roman" w:cs="Times New Roman"/>
          <w:color w:val="000000"/>
          <w:sz w:val="24"/>
          <w:szCs w:val="24"/>
        </w:rPr>
        <w:t xml:space="preserve">s à </w:t>
      </w:r>
      <w:r>
        <w:rPr>
          <w:rFonts w:eastAsia="Times New Roman" w:cs="Times New Roman"/>
          <w:color w:val="000000"/>
          <w:sz w:val="24"/>
          <w:szCs w:val="24"/>
          <w:highlight w:val="yellow"/>
        </w:rPr>
        <w:t>Caprinocultura</w:t>
      </w:r>
      <w:r>
        <w:rPr>
          <w:rFonts w:eastAsia="Times New Roman" w:cs="Times New Roman"/>
          <w:color w:val="000000"/>
          <w:sz w:val="24"/>
          <w:szCs w:val="24"/>
        </w:rPr>
        <w:t>;</w:t>
      </w:r>
    </w:p>
    <w:p>
      <w:pPr>
        <w:pStyle w:val="Normal"/>
        <w:widowControl/>
        <w:numPr>
          <w:ilvl w:val="0"/>
          <w:numId w:val="0"/>
        </w:numPr>
        <w:suppressAutoHyphens w:val="true"/>
        <w:overflowPunct w:val="false"/>
        <w:bidi w:val="0"/>
        <w:spacing w:lineRule="auto" w:line="360" w:before="0" w:after="0"/>
        <w:ind w:left="510" w:right="0" w:hanging="0"/>
        <w:contextualSpacing/>
        <w:textAlignment w:val="top"/>
        <w:outlineLvl w:val="0"/>
        <w:rPr/>
      </w:pPr>
      <w:r>
        <w:rPr>
          <w:rFonts w:eastAsia="Times New Roman" w:cs="Times New Roman"/>
          <w:color w:val="000000"/>
          <w:sz w:val="24"/>
          <w:szCs w:val="24"/>
        </w:rPr>
        <w:t xml:space="preserve">4. Oferecer cursos de extensão em assuntos relacionados à </w:t>
      </w:r>
      <w:r>
        <w:rPr>
          <w:rFonts w:eastAsia="Times New Roman" w:cs="Times New Roman"/>
          <w:color w:val="000000"/>
          <w:sz w:val="24"/>
          <w:szCs w:val="24"/>
          <w:highlight w:val="yellow"/>
        </w:rPr>
        <w:t>produção de caprinos</w:t>
      </w:r>
      <w:r>
        <w:rPr>
          <w:rFonts w:eastAsia="Times New Roman" w:cs="Times New Roman"/>
          <w:color w:val="000000"/>
          <w:sz w:val="24"/>
          <w:szCs w:val="24"/>
        </w:rPr>
        <w:t>; e</w:t>
      </w:r>
    </w:p>
    <w:p>
      <w:pPr>
        <w:pStyle w:val="Normal"/>
        <w:widowControl/>
        <w:numPr>
          <w:ilvl w:val="0"/>
          <w:numId w:val="0"/>
        </w:numPr>
        <w:suppressAutoHyphens w:val="true"/>
        <w:overflowPunct w:val="false"/>
        <w:bidi w:val="0"/>
        <w:spacing w:lineRule="auto" w:line="360" w:before="0" w:after="0"/>
        <w:ind w:left="510" w:right="0" w:hanging="0"/>
        <w:contextualSpacing/>
        <w:textAlignment w:val="top"/>
        <w:outlineLvl w:val="0"/>
        <w:rPr/>
      </w:pPr>
      <w:r>
        <w:rPr>
          <w:rFonts w:eastAsia="Times New Roman" w:cs="Times New Roman"/>
          <w:color w:val="000000"/>
          <w:sz w:val="24"/>
          <w:szCs w:val="24"/>
        </w:rPr>
        <w:t>5. Oferecer oportunidades de estágio para estudantes da UFV e de outras instituições de ensino superior;</w:t>
      </w:r>
    </w:p>
    <w:p>
      <w:pPr>
        <w:pStyle w:val="Normal"/>
        <w:numPr>
          <w:ilvl w:val="0"/>
          <w:numId w:val="0"/>
        </w:numPr>
        <w:spacing w:lineRule="auto" w:line="360" w:before="0" w:after="0"/>
        <w:ind w:left="716" w:right="0" w:hanging="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rPr/>
            </w:pPr>
            <w:r>
              <w:rPr>
                <w:rFonts w:eastAsia="Times New Roman" w:cs="Times New Roman"/>
                <w:b/>
                <w:bCs/>
                <w:color w:val="auto"/>
                <w:kern w:val="0"/>
                <w:sz w:val="24"/>
                <w:szCs w:val="24"/>
                <w:lang w:val="pt-PT" w:eastAsia="pt-PT" w:bidi="pt-PT"/>
              </w:rPr>
              <w:t>10. Plano de Ação – Anual</w:t>
            </w:r>
          </w:p>
        </w:tc>
      </w:tr>
    </w:tbl>
    <w:p>
      <w:pPr>
        <w:pStyle w:val="Normal"/>
        <w:spacing w:lineRule="auto" w:line="360" w:before="0" w:after="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10199" w:type="dxa"/>
        <w:jc w:val="left"/>
        <w:tblInd w:w="10" w:type="dxa"/>
        <w:tblCellMar>
          <w:top w:w="0" w:type="dxa"/>
          <w:left w:w="103" w:type="dxa"/>
          <w:bottom w:w="0" w:type="dxa"/>
          <w:right w:w="108" w:type="dxa"/>
        </w:tblCellMar>
      </w:tblPr>
      <w:tblGrid>
        <w:gridCol w:w="2039"/>
        <w:gridCol w:w="1985"/>
        <w:gridCol w:w="4992"/>
        <w:gridCol w:w="1182"/>
      </w:tblGrid>
      <w:tr>
        <w:trPr>
          <w:tblHeader w:val="true"/>
          <w:cantSplit w:val="true"/>
        </w:trPr>
        <w:tc>
          <w:tcPr>
            <w:tcW w:w="203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b/>
                <w:bCs/>
                <w:color w:val="000000"/>
                <w:sz w:val="18"/>
                <w:szCs w:val="18"/>
              </w:rPr>
              <w:t>Objetivos</w:t>
            </w:r>
          </w:p>
        </w:tc>
        <w:tc>
          <w:tcPr>
            <w:tcW w:w="1985"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left="0" w:right="0" w:hanging="0"/>
              <w:contextualSpacing/>
              <w:jc w:val="center"/>
              <w:textAlignment w:val="top"/>
              <w:rPr>
                <w:rFonts w:ascii="Times New Roman" w:hAnsi="Times New Roman"/>
              </w:rPr>
            </w:pPr>
            <w:r>
              <w:rPr>
                <w:rFonts w:eastAsia="Times New Roman" w:cs="Times New Roman"/>
                <w:b/>
                <w:bCs/>
                <w:color w:val="000000"/>
                <w:sz w:val="18"/>
                <w:szCs w:val="18"/>
              </w:rPr>
              <w:t>Metas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left="0" w:right="0" w:hanging="0"/>
              <w:contextualSpacing/>
              <w:jc w:val="center"/>
              <w:textAlignment w:val="top"/>
              <w:rPr>
                <w:rFonts w:ascii="Times New Roman" w:hAnsi="Times New Roman"/>
              </w:rPr>
            </w:pPr>
            <w:r>
              <w:rPr>
                <w:rFonts w:eastAsia="Times New Roman" w:cs="Times New Roman"/>
                <w:b/>
                <w:bCs/>
                <w:color w:val="000000"/>
                <w:sz w:val="18"/>
                <w:szCs w:val="18"/>
              </w:rPr>
              <w:t>Ações</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left="0" w:right="0" w:hanging="0"/>
              <w:contextualSpacing/>
              <w:jc w:val="center"/>
              <w:textAlignment w:val="top"/>
              <w:rPr>
                <w:rFonts w:ascii="Times New Roman" w:hAnsi="Times New Roman"/>
              </w:rPr>
            </w:pPr>
            <w:r>
              <w:rPr>
                <w:rFonts w:eastAsia="Times New Roman" w:cs="Times New Roman"/>
                <w:b/>
                <w:bCs/>
                <w:color w:val="000000"/>
                <w:sz w:val="18"/>
                <w:szCs w:val="18"/>
              </w:rPr>
              <w:t>Período de Execução</w:t>
            </w:r>
          </w:p>
        </w:tc>
      </w:tr>
      <w:tr>
        <w:trPr>
          <w:cantSplit w:val="true"/>
        </w:trPr>
        <w:tc>
          <w:tcPr>
            <w:tcW w:w="2039"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2"/>
              <w:contextualSpacing/>
              <w:jc w:val="left"/>
              <w:rPr>
                <w:rFonts w:ascii="Times New Roman" w:hAnsi="Times New Roman"/>
              </w:rPr>
            </w:pPr>
            <w:r>
              <w:rPr>
                <w:rFonts w:eastAsia="Times New Roman" w:cs="Times New Roman"/>
                <w:color w:val="000000"/>
                <w:sz w:val="18"/>
                <w:szCs w:val="18"/>
              </w:rPr>
              <w:t xml:space="preserve">1. </w:t>
            </w:r>
            <w:commentRangeStart w:id="6"/>
            <w:r>
              <w:rPr>
                <w:rFonts w:eastAsia="Times New Roman" w:cs="Times New Roman"/>
                <w:color w:val="000000"/>
                <w:sz w:val="18"/>
                <w:szCs w:val="18"/>
              </w:rPr>
              <w:t>Garantir a manutenção e o aprimoramento da infraestrutura da Uepe</w:t>
            </w:r>
            <w:commentRangeEnd w:id="6"/>
            <w:r>
              <w:commentReference w:id="6"/>
            </w:r>
            <w:r>
              <w:rPr>
                <w:rFonts w:eastAsia="Times New Roman" w:cs="Times New Roman"/>
                <w:color w:val="000000"/>
                <w:sz w:val="18"/>
                <w:szCs w:val="18"/>
              </w:rPr>
            </w:r>
          </w:p>
        </w:tc>
        <w:tc>
          <w:tcPr>
            <w:tcW w:w="1985"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2"/>
              <w:contextualSpacing/>
              <w:jc w:val="left"/>
              <w:rPr>
                <w:rFonts w:ascii="Times New Roman" w:hAnsi="Times New Roman"/>
              </w:rPr>
            </w:pPr>
            <w:r>
              <w:rPr>
                <w:rFonts w:eastAsia="Times New Roman" w:cs="Times New Roman"/>
                <w:color w:val="000000"/>
                <w:sz w:val="18"/>
                <w:szCs w:val="18"/>
              </w:rPr>
              <w:t>. Troca de 04 reprodutores.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Aquisição de novos reprodutores da raça Saanen e Alpina</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left="0" w:right="0" w:hanging="2"/>
              <w:contextualSpacing/>
              <w:jc w:val="center"/>
              <w:rPr>
                <w:rFonts w:ascii="Times New Roman" w:hAnsi="Times New Roman"/>
              </w:rPr>
            </w:pPr>
            <w:r>
              <w:rPr>
                <w:rFonts w:eastAsia="Times New Roman" w:cs="Times New Roman"/>
                <w:color w:val="000000"/>
                <w:sz w:val="18"/>
                <w:szCs w:val="18"/>
              </w:rPr>
              <w:t>Jan-Dez 2023</w:t>
            </w:r>
          </w:p>
        </w:tc>
      </w:tr>
      <w:tr>
        <w:trPr>
          <w:cantSplit w:val="true"/>
        </w:trPr>
        <w:tc>
          <w:tcPr>
            <w:tcW w:w="2039" w:type="dxa"/>
            <w:tcBorders>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2"/>
              <w:contextualSpacing/>
              <w:jc w:val="left"/>
              <w:rPr>
                <w:rFonts w:ascii="Times New Roman" w:hAnsi="Times New Roman"/>
              </w:rPr>
            </w:pPr>
            <w:r>
              <w:rPr>
                <w:rFonts w:eastAsia="Times New Roman" w:cs="Times New Roman"/>
                <w:color w:val="000000"/>
                <w:sz w:val="18"/>
                <w:szCs w:val="18"/>
              </w:rPr>
              <w:t>2. Viabilizar aulas teóricas e práticas das disciplinas relacionadas à Uepe</w:t>
            </w:r>
          </w:p>
        </w:tc>
        <w:tc>
          <w:tcPr>
            <w:tcW w:w="1985" w:type="dxa"/>
            <w:tcBorders>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2"/>
              <w:contextualSpacing/>
              <w:jc w:val="left"/>
              <w:rPr>
                <w:rFonts w:ascii="Times New Roman" w:hAnsi="Times New Roman"/>
              </w:rPr>
            </w:pPr>
            <w:r>
              <w:rPr>
                <w:rFonts w:eastAsia="Times New Roman" w:cs="Times New Roman"/>
                <w:color w:val="000000"/>
                <w:sz w:val="18"/>
                <w:szCs w:val="18"/>
              </w:rPr>
              <w:t xml:space="preserve">. </w:t>
            </w:r>
            <w:commentRangeStart w:id="7"/>
            <w:r>
              <w:rPr>
                <w:rFonts w:eastAsia="Times New Roman" w:cs="Times New Roman"/>
                <w:color w:val="000000"/>
                <w:sz w:val="18"/>
                <w:szCs w:val="18"/>
              </w:rPr>
              <w:t xml:space="preserve">Atender as aulas práticas de </w:t>
            </w:r>
            <w:r>
              <w:rPr>
                <w:rFonts w:eastAsia="Times New Roman" w:cs="Times New Roman"/>
                <w:sz w:val="18"/>
                <w:szCs w:val="18"/>
              </w:rPr>
              <w:t>05</w:t>
            </w:r>
            <w:r>
              <w:rPr>
                <w:rFonts w:eastAsia="Times New Roman" w:cs="Times New Roman"/>
                <w:color w:val="FF0000"/>
                <w:sz w:val="18"/>
                <w:szCs w:val="18"/>
              </w:rPr>
              <w:t xml:space="preserve"> </w:t>
            </w:r>
            <w:r>
              <w:rPr>
                <w:rFonts w:eastAsia="Times New Roman" w:cs="Times New Roman"/>
                <w:color w:val="000000"/>
                <w:sz w:val="18"/>
                <w:szCs w:val="18"/>
              </w:rPr>
              <w:t>disciplinas.</w:t>
            </w:r>
            <w:commentRangeEnd w:id="7"/>
            <w:r>
              <w:commentReference w:id="7"/>
            </w:r>
            <w:r>
              <w:rPr>
                <w:rFonts w:eastAsia="Times New Roman" w:cs="Times New Roman"/>
                <w:color w:val="000000"/>
                <w:sz w:val="18"/>
                <w:szCs w:val="18"/>
              </w:rPr>
            </w:r>
          </w:p>
        </w:tc>
        <w:tc>
          <w:tcPr>
            <w:tcW w:w="4992" w:type="dxa"/>
            <w:tcBorders>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Construção de 2 câmaras de compostagem de lodo.</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Construção de 4 câmaras de compostagem de resíduos orgânicos.</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Aquisição de 1 datashow para sala de aula da UEPE.</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Aquisição de 1 equipamento de ultrassom por imagem.</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Reforma da baia de coleta de sêmen.</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Aquisição de 15 gaiolas de maternidade</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Reforma dos banheiros para os estudantes.</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Troca do ripamento do telhado do galpão de gestação, animais em crescimento, lactação e animais recém nascidos.</w:t>
            </w:r>
          </w:p>
        </w:tc>
        <w:tc>
          <w:tcPr>
            <w:tcW w:w="1182" w:type="dxa"/>
            <w:tcBorders>
              <w:left w:val="single" w:sz="4" w:space="0" w:color="000001"/>
              <w:bottom w:val="single" w:sz="4" w:space="0" w:color="000001"/>
              <w:right w:val="single" w:sz="4" w:space="0" w:color="000001"/>
            </w:tcBorders>
            <w:vAlign w:val="center"/>
          </w:tcPr>
          <w:p>
            <w:pPr>
              <w:pStyle w:val="Normal"/>
              <w:spacing w:before="0" w:after="0"/>
              <w:ind w:left="0" w:right="0" w:hanging="2"/>
              <w:contextualSpacing/>
              <w:jc w:val="center"/>
              <w:rPr>
                <w:rFonts w:ascii="Times New Roman" w:hAnsi="Times New Roman"/>
              </w:rPr>
            </w:pPr>
            <w:r>
              <w:rPr>
                <w:rFonts w:eastAsia="Times New Roman" w:cs="Times New Roman"/>
                <w:color w:val="000000"/>
                <w:sz w:val="18"/>
                <w:szCs w:val="18"/>
              </w:rPr>
              <w:t>Jan-Dez 2023</w:t>
            </w:r>
          </w:p>
        </w:tc>
      </w:tr>
      <w:tr>
        <w:trPr>
          <w:cantSplit w:val="true"/>
        </w:trPr>
        <w:tc>
          <w:tcPr>
            <w:tcW w:w="2039"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2"/>
              <w:contextualSpacing/>
              <w:jc w:val="left"/>
              <w:rPr>
                <w:rFonts w:ascii="Times New Roman" w:hAnsi="Times New Roman"/>
              </w:rPr>
            </w:pPr>
            <w:r>
              <w:rPr>
                <w:rFonts w:eastAsia="Times New Roman" w:cs="Times New Roman"/>
                <w:color w:val="000000"/>
                <w:kern w:val="0"/>
                <w:sz w:val="18"/>
                <w:szCs w:val="18"/>
                <w:lang w:val="pt-PT" w:eastAsia="pt-PT" w:bidi="pt-PT"/>
              </w:rPr>
              <w:t>3. Possibilitar o desenvolvimento de projetos de pesquisa relacionados à Caprinocultura;</w:t>
            </w:r>
          </w:p>
        </w:tc>
        <w:tc>
          <w:tcPr>
            <w:tcW w:w="1985"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2"/>
              <w:contextualSpacing/>
              <w:jc w:val="left"/>
              <w:rPr>
                <w:rFonts w:ascii="Times New Roman" w:hAnsi="Times New Roman"/>
              </w:rPr>
            </w:pPr>
            <w:r>
              <w:rPr>
                <w:sz w:val="18"/>
                <w:szCs w:val="18"/>
              </w:rPr>
              <w:t>. Conclusão de 0</w:t>
            </w:r>
            <w:r>
              <w:rPr>
                <w:rFonts w:eastAsia="Garamond" w:cs="Garamond"/>
                <w:color w:val="00000A"/>
                <w:kern w:val="0"/>
                <w:sz w:val="18"/>
                <w:szCs w:val="18"/>
                <w:lang w:val="pt-PT" w:eastAsia="pt-PT" w:bidi="pt-PT"/>
              </w:rPr>
              <w:t>3</w:t>
            </w:r>
            <w:r>
              <w:rPr>
                <w:sz w:val="18"/>
                <w:szCs w:val="18"/>
              </w:rPr>
              <w:t xml:space="preserve"> teses na área de reprodução.</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Aprovação comitê de ética</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Execução do projeto</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Aquisição de novos equipamentos para diagnóstico de gestação</w:t>
            </w:r>
          </w:p>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Ampliação da unidade de reprodução animal assistida e preparo de partos</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left="0" w:right="0" w:hanging="2"/>
              <w:contextualSpacing/>
              <w:jc w:val="center"/>
              <w:rPr>
                <w:rFonts w:ascii="Times New Roman" w:hAnsi="Times New Roman"/>
              </w:rPr>
            </w:pPr>
            <w:commentRangeStart w:id="8"/>
            <w:r>
              <w:rPr>
                <w:rFonts w:eastAsia="Times New Roman" w:cs="Times New Roman"/>
                <w:color w:val="000000"/>
                <w:sz w:val="18"/>
                <w:szCs w:val="18"/>
              </w:rPr>
              <w:t>Jan-Dez 2023</w:t>
            </w:r>
            <w:commentRangeEnd w:id="8"/>
            <w:r>
              <w:commentReference w:id="8"/>
            </w:r>
            <w:r>
              <w:rPr>
                <w:rFonts w:eastAsia="Times New Roman" w:cs="Times New Roman"/>
                <w:color w:val="000000"/>
                <w:sz w:val="18"/>
                <w:szCs w:val="18"/>
              </w:rPr>
            </w:r>
          </w:p>
        </w:tc>
      </w:tr>
      <w:tr>
        <w:trPr>
          <w:cantSplit w:val="true"/>
        </w:trPr>
        <w:tc>
          <w:tcPr>
            <w:tcW w:w="2039"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2"/>
              <w:contextualSpacing/>
              <w:jc w:val="left"/>
              <w:rPr>
                <w:rFonts w:ascii="Times New Roman" w:hAnsi="Times New Roman"/>
              </w:rPr>
            </w:pPr>
            <w:r>
              <w:rPr>
                <w:rFonts w:eastAsia="Times New Roman" w:cs="Times New Roman"/>
                <w:color w:val="000000"/>
                <w:sz w:val="18"/>
                <w:szCs w:val="18"/>
              </w:rPr>
              <w:t>4. Oferecer cursos de extensão em assuntos relacionados à produção de caprinos</w:t>
            </w:r>
          </w:p>
        </w:tc>
        <w:tc>
          <w:tcPr>
            <w:tcW w:w="1985"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0"/>
              <w:contextualSpacing/>
              <w:jc w:val="left"/>
              <w:rPr>
                <w:rFonts w:ascii="Times New Roman" w:hAnsi="Times New Roman"/>
              </w:rPr>
            </w:pPr>
            <w:r>
              <w:rPr>
                <w:rFonts w:eastAsia="Times New Roman" w:cs="Times New Roman"/>
                <w:sz w:val="18"/>
                <w:szCs w:val="18"/>
              </w:rPr>
              <w:t>. Oferecer 02 cursos nas áreas de reprodução animal assistida e gerenciamento de rebanhos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lang w:val="pt-BR" w:eastAsia="pt-PT" w:bidi="pt-PT"/>
              </w:rPr>
              <w:t>. Registro e planejamento dos cursos na PRE e SENAR</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left="0" w:right="0" w:hanging="2"/>
              <w:contextualSpacing/>
              <w:jc w:val="center"/>
              <w:rPr>
                <w:rFonts w:ascii="Times New Roman" w:hAnsi="Times New Roman"/>
              </w:rPr>
            </w:pPr>
            <w:r>
              <w:rPr>
                <w:rFonts w:eastAsia="Times New Roman" w:cs="Times New Roman"/>
                <w:color w:val="000000"/>
                <w:sz w:val="18"/>
                <w:szCs w:val="18"/>
              </w:rPr>
              <w:t>Jan-Dez 2023</w:t>
            </w:r>
          </w:p>
        </w:tc>
      </w:tr>
      <w:tr>
        <w:trPr>
          <w:cantSplit w:val="true"/>
        </w:trPr>
        <w:tc>
          <w:tcPr>
            <w:tcW w:w="2039"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2"/>
              <w:contextualSpacing/>
              <w:jc w:val="left"/>
              <w:rPr>
                <w:rFonts w:ascii="Times New Roman" w:hAnsi="Times New Roman"/>
              </w:rPr>
            </w:pPr>
            <w:r>
              <w:rPr>
                <w:rFonts w:eastAsia="Times New Roman" w:cs="Times New Roman"/>
                <w:color w:val="000000"/>
                <w:sz w:val="18"/>
                <w:szCs w:val="18"/>
              </w:rPr>
              <w:t>5. Oferecer oportunidades de estágio para estudantes da UFV e de outras instituições de ensino superior</w:t>
            </w:r>
          </w:p>
        </w:tc>
        <w:tc>
          <w:tcPr>
            <w:tcW w:w="1985"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left="0" w:right="170" w:hanging="2"/>
              <w:contextualSpacing/>
              <w:jc w:val="left"/>
              <w:rPr>
                <w:rFonts w:ascii="Times New Roman" w:hAnsi="Times New Roman"/>
              </w:rPr>
            </w:pPr>
            <w:r>
              <w:rPr>
                <w:rFonts w:eastAsia="Times New Roman" w:cs="Times New Roman"/>
                <w:color w:val="000000"/>
                <w:sz w:val="18"/>
                <w:szCs w:val="18"/>
              </w:rPr>
              <w:t xml:space="preserve">. Receber </w:t>
            </w:r>
            <w:r>
              <w:rPr>
                <w:rFonts w:eastAsia="Times New Roman" w:cs="Times New Roman"/>
                <w:sz w:val="18"/>
                <w:szCs w:val="18"/>
              </w:rPr>
              <w:t>20</w:t>
            </w:r>
            <w:r>
              <w:rPr>
                <w:rFonts w:eastAsia="Times New Roman" w:cs="Times New Roman"/>
                <w:color w:val="FF0000"/>
                <w:sz w:val="18"/>
                <w:szCs w:val="18"/>
              </w:rPr>
              <w:t xml:space="preserve"> </w:t>
            </w:r>
            <w:r>
              <w:rPr>
                <w:rFonts w:eastAsia="Times New Roman" w:cs="Times New Roman"/>
                <w:color w:val="000000"/>
                <w:sz w:val="18"/>
                <w:szCs w:val="18"/>
              </w:rPr>
              <w:t>estagiários da UFV e da Univiçosa.</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left="0" w:right="0" w:hanging="0"/>
              <w:contextualSpacing/>
              <w:jc w:val="left"/>
              <w:textAlignment w:val="top"/>
              <w:rPr>
                <w:rFonts w:ascii="Times New Roman" w:hAnsi="Times New Roman"/>
              </w:rPr>
            </w:pPr>
            <w:r>
              <w:rPr>
                <w:rFonts w:eastAsia="Times New Roman" w:cs="Times New Roman"/>
                <w:color w:val="000000"/>
                <w:sz w:val="18"/>
                <w:szCs w:val="18"/>
              </w:rPr>
              <w:t>. Seleção e Registro no sistema de estágios da UFV</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left="0" w:right="0" w:hanging="2"/>
              <w:contextualSpacing/>
              <w:jc w:val="center"/>
              <w:rPr>
                <w:rFonts w:ascii="Times New Roman" w:hAnsi="Times New Roman"/>
              </w:rPr>
            </w:pPr>
            <w:r>
              <w:rPr>
                <w:rFonts w:eastAsia="Times New Roman" w:cs="Times New Roman"/>
                <w:color w:val="000000"/>
                <w:sz w:val="18"/>
                <w:szCs w:val="18"/>
              </w:rPr>
              <w:t>Jan-Dez 2023</w:t>
            </w:r>
          </w:p>
        </w:tc>
      </w:tr>
    </w:tbl>
    <w:p>
      <w:pPr>
        <w:pStyle w:val="Normal"/>
        <w:spacing w:lineRule="auto" w:line="360" w:before="0" w:after="0"/>
        <w:ind w:left="718" w:right="0" w:hanging="0"/>
        <w:contextualSpacing/>
        <w:rPr>
          <w:rFonts w:ascii="Times New Roman" w:hAnsi="Times New Roman" w:eastAsia="Times New Roman" w:cs="Times New Roman"/>
          <w:b/>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11. Orçamento - Arrecadação</w:t>
            </w:r>
          </w:p>
        </w:tc>
      </w:tr>
    </w:tbl>
    <w:p>
      <w:pPr>
        <w:pStyle w:val="Normal"/>
        <w:numPr>
          <w:ilvl w:val="0"/>
          <w:numId w:val="0"/>
        </w:numPr>
        <w:tabs>
          <w:tab w:val="clear" w:pos="408"/>
          <w:tab w:val="left" w:pos="563" w:leader="none"/>
        </w:tabs>
        <w:spacing w:lineRule="auto" w:line="360" w:before="0" w:after="0"/>
        <w:ind w:left="0" w:right="0" w:hanging="0"/>
        <w:contextualSpacing/>
        <w:jc w:val="both"/>
        <w:textAlignment w:val="auto"/>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numPr>
          <w:ilvl w:val="0"/>
          <w:numId w:val="0"/>
        </w:numPr>
        <w:tabs>
          <w:tab w:val="clear" w:pos="408"/>
          <w:tab w:val="left" w:pos="563" w:leader="none"/>
        </w:tabs>
        <w:spacing w:lineRule="auto" w:line="360" w:before="0" w:after="0"/>
        <w:ind w:left="0" w:right="0" w:hanging="0"/>
        <w:contextualSpacing/>
        <w:jc w:val="both"/>
        <w:textAlignment w:val="auto"/>
        <w:rPr/>
      </w:pPr>
      <w:r>
        <w:rPr>
          <w:rFonts w:eastAsia="Times New Roman" w:cs="Times New Roman"/>
          <w:color w:val="000000"/>
          <w:sz w:val="24"/>
          <w:szCs w:val="24"/>
        </w:rPr>
        <w:tab/>
        <w:t xml:space="preserve">Com a execução das atividades acadêmicas e constante busca pelo atingimento das metas previstas no item </w:t>
      </w:r>
      <w:r>
        <w:rPr>
          <w:rFonts w:eastAsia="Times New Roman" w:cs="Times New Roman"/>
          <w:color w:val="000000"/>
          <w:kern w:val="0"/>
          <w:sz w:val="24"/>
          <w:szCs w:val="24"/>
          <w:lang w:val="pt-PT" w:eastAsia="pt-PT" w:bidi="pt-PT"/>
        </w:rPr>
        <w:t>10</w:t>
      </w:r>
      <w:r>
        <w:rPr>
          <w:rFonts w:eastAsia="Times New Roman" w:cs="Times New Roman"/>
          <w:color w:val="000000"/>
          <w:sz w:val="24"/>
          <w:szCs w:val="24"/>
        </w:rPr>
        <w:t xml:space="preserve"> e resultados acadêmicos previstos no item </w:t>
      </w:r>
      <w:r>
        <w:rPr>
          <w:rFonts w:eastAsia="Times New Roman" w:cs="Times New Roman"/>
          <w:color w:val="000000"/>
          <w:kern w:val="0"/>
          <w:sz w:val="24"/>
          <w:szCs w:val="24"/>
          <w:lang w:val="pt-PT" w:eastAsia="pt-PT" w:bidi="pt-PT"/>
        </w:rPr>
        <w:t>8,</w:t>
      </w:r>
      <w:r>
        <w:rPr>
          <w:rFonts w:eastAsia="Times New Roman" w:cs="Times New Roman"/>
          <w:color w:val="000000"/>
          <w:sz w:val="24"/>
          <w:szCs w:val="24"/>
        </w:rPr>
        <w:t xml:space="preserve"> pretende-se alienar os excedentes listados na tabela abaixo, conforme previsto na </w:t>
      </w:r>
      <w:r>
        <w:rPr>
          <w:rFonts w:eastAsia="Times New Roman" w:cs="TimesNewRomanPSMT"/>
          <w:color w:val="000000"/>
          <w:sz w:val="24"/>
          <w:szCs w:val="24"/>
          <w:lang w:val="pt-BR" w:eastAsia="pt-BR" w:bidi="ar-SA"/>
        </w:rPr>
        <w:t xml:space="preserve">Resolução nº </w:t>
      </w:r>
      <w:r>
        <w:rPr>
          <w:rFonts w:eastAsia="Garamond" w:cs="TimesNewRomanPSMT"/>
          <w:color w:val="00000A"/>
          <w:kern w:val="0"/>
          <w:sz w:val="24"/>
          <w:szCs w:val="24"/>
          <w:lang w:val="pt-BR" w:eastAsia="pt-BR" w:bidi="ar-SA"/>
        </w:rPr>
        <w:t>03</w:t>
      </w:r>
      <w:r>
        <w:rPr>
          <w:rFonts w:eastAsia="Times New Roman" w:cs="TimesNewRomanPSMT"/>
          <w:color w:val="000000"/>
          <w:sz w:val="24"/>
          <w:szCs w:val="24"/>
          <w:lang w:val="pt-BR" w:eastAsia="pt-BR" w:bidi="ar-SA"/>
        </w:rPr>
        <w:t>/20</w:t>
      </w:r>
      <w:r>
        <w:rPr>
          <w:rFonts w:eastAsia="Garamond" w:cs="TimesNewRomanPSMT"/>
          <w:color w:val="00000A"/>
          <w:kern w:val="0"/>
          <w:sz w:val="24"/>
          <w:szCs w:val="24"/>
          <w:lang w:val="pt-BR" w:eastAsia="pt-BR" w:bidi="ar-SA"/>
        </w:rPr>
        <w:t>21</w:t>
      </w:r>
      <w:r>
        <w:rPr>
          <w:rFonts w:eastAsia="Times New Roman" w:cs="TimesNewRomanPSMT"/>
          <w:color w:val="000000"/>
          <w:sz w:val="24"/>
          <w:szCs w:val="24"/>
          <w:lang w:val="pt-BR" w:eastAsia="pt-BR" w:bidi="ar-SA"/>
        </w:rPr>
        <w:t>/Consu, em s</w:t>
      </w:r>
      <w:r>
        <w:rPr>
          <w:rFonts w:eastAsia="Garamond" w:cs="TimesNewRomanPSMT"/>
          <w:color w:val="00000A"/>
          <w:kern w:val="0"/>
          <w:sz w:val="24"/>
          <w:szCs w:val="24"/>
          <w:lang w:val="pt-BR" w:eastAsia="pt-BR" w:bidi="ar-SA"/>
        </w:rPr>
        <w:t>eu capítulo V,</w:t>
      </w:r>
      <w:r>
        <w:rPr>
          <w:rFonts w:eastAsia="Times New Roman" w:cs="TimesNewRomanPSMT"/>
          <w:color w:val="000000"/>
          <w:sz w:val="24"/>
          <w:szCs w:val="24"/>
          <w:lang w:val="pt-BR" w:eastAsia="pt-BR" w:bidi="ar-SA"/>
        </w:rPr>
        <w:t xml:space="preserve"> seção I, </w:t>
      </w:r>
      <w:commentRangeStart w:id="9"/>
      <w:r>
        <w:rPr>
          <w:rFonts w:eastAsia="Times New Roman" w:cs="TimesNewRomanPSMT"/>
          <w:color w:val="000000"/>
          <w:sz w:val="24"/>
          <w:szCs w:val="24"/>
          <w:lang w:val="pt-BR" w:eastAsia="pt-BR" w:bidi="ar-SA"/>
        </w:rPr>
        <w:t>artigos 8º a 1</w:t>
      </w:r>
      <w:r>
        <w:rPr>
          <w:rFonts w:eastAsia="Garamond" w:cs="TimesNewRomanPSMT"/>
          <w:color w:val="00000A"/>
          <w:kern w:val="0"/>
          <w:sz w:val="24"/>
          <w:szCs w:val="24"/>
          <w:lang w:val="pt-BR" w:eastAsia="pt-BR" w:bidi="ar-SA"/>
        </w:rPr>
        <w:t>2</w:t>
      </w:r>
      <w:r>
        <w:rPr>
          <w:rFonts w:eastAsia="Garamond" w:cs="TimesNewRomanPSMT"/>
          <w:color w:val="00000A"/>
          <w:kern w:val="0"/>
          <w:sz w:val="24"/>
          <w:szCs w:val="24"/>
          <w:lang w:val="pt-BR" w:eastAsia="pt-BR" w:bidi="ar-SA"/>
        </w:rPr>
      </w:r>
      <w:commentRangeEnd w:id="9"/>
      <w:r>
        <w:commentReference w:id="9"/>
      </w:r>
      <w:r>
        <w:rPr>
          <w:rFonts w:eastAsia="Garamond" w:cs="TimesNewRomanPSMT"/>
          <w:color w:val="00000A"/>
          <w:kern w:val="0"/>
          <w:sz w:val="24"/>
          <w:szCs w:val="24"/>
          <w:lang w:val="pt-BR" w:eastAsia="pt-BR" w:bidi="ar-SA"/>
        </w:rPr>
        <w:t>.</w:t>
      </w:r>
    </w:p>
    <w:tbl>
      <w:tblPr>
        <w:tblW w:w="9800" w:type="dxa"/>
        <w:jc w:val="left"/>
        <w:tblInd w:w="119" w:type="dxa"/>
        <w:tblCellMar>
          <w:top w:w="0" w:type="dxa"/>
          <w:left w:w="103" w:type="dxa"/>
          <w:bottom w:w="0" w:type="dxa"/>
          <w:right w:w="108" w:type="dxa"/>
        </w:tblCellMar>
      </w:tblPr>
      <w:tblGrid>
        <w:gridCol w:w="4704"/>
        <w:gridCol w:w="1641"/>
        <w:gridCol w:w="1651"/>
        <w:gridCol w:w="1803"/>
      </w:tblGrid>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b/>
                <w:color w:val="000000"/>
                <w:sz w:val="20"/>
                <w:szCs w:val="20"/>
              </w:rPr>
              <w:t>Excedente</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b/>
                <w:color w:val="000000"/>
                <w:sz w:val="20"/>
                <w:szCs w:val="20"/>
              </w:rPr>
              <w:t>Quant. (1)</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b/>
                <w:color w:val="000000"/>
                <w:sz w:val="20"/>
                <w:szCs w:val="20"/>
              </w:rPr>
              <w:t>Preço Unit. (2)</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b/>
                <w:color w:val="000000"/>
                <w:sz w:val="20"/>
                <w:szCs w:val="20"/>
              </w:rPr>
              <w:t>Valor (1 * 2)</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left"/>
              <w:rPr>
                <w:rFonts w:ascii="Times New Roman" w:hAnsi="Times New Roman"/>
              </w:rPr>
            </w:pPr>
            <w:r>
              <w:rPr>
                <w:rFonts w:cs="Times New Roman"/>
                <w:color w:val="000000"/>
                <w:sz w:val="20"/>
                <w:szCs w:val="20"/>
              </w:rPr>
              <w:t>Leite de cabra (L)</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42.913</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1,34</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57.503,42</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left"/>
              <w:rPr>
                <w:rFonts w:ascii="Times New Roman" w:hAnsi="Times New Roman"/>
              </w:rPr>
            </w:pPr>
            <w:r>
              <w:rPr>
                <w:rFonts w:cs="Times New Roman"/>
                <w:color w:val="000000"/>
                <w:sz w:val="20"/>
                <w:szCs w:val="20"/>
              </w:rPr>
              <w:t>Animais vivos (unid.)</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15</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400,00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6.000,00</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left"/>
              <w:rPr>
                <w:rFonts w:ascii="Times New Roman" w:hAnsi="Times New Roman"/>
              </w:rPr>
            </w:pPr>
            <w:r>
              <w:rPr>
                <w:rFonts w:cs="Times New Roman"/>
                <w:color w:val="000000"/>
                <w:sz w:val="20"/>
                <w:szCs w:val="20"/>
              </w:rPr>
              <w:t>Carcaças e cortes carneos (kg)</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500</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20,00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10.000,00</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left"/>
              <w:rPr>
                <w:rFonts w:ascii="Times New Roman" w:hAnsi="Times New Roman"/>
              </w:rPr>
            </w:pPr>
            <w:r>
              <w:rPr>
                <w:rFonts w:cs="Times New Roman"/>
                <w:color w:val="000000"/>
                <w:sz w:val="20"/>
                <w:szCs w:val="20"/>
              </w:rPr>
              <w:t>Sêmen e embriões (unid.)</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200</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20,00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color w:val="000000"/>
                <w:sz w:val="20"/>
                <w:szCs w:val="20"/>
              </w:rPr>
              <w:t>4.000,00</w:t>
            </w:r>
          </w:p>
        </w:tc>
      </w:tr>
      <w:tr>
        <w:trPr/>
        <w:tc>
          <w:tcPr>
            <w:tcW w:w="7996" w:type="dxa"/>
            <w:gridSpan w:val="3"/>
            <w:tcBorders>
              <w:left w:val="single" w:sz="4" w:space="0" w:color="000001"/>
              <w:bottom w:val="single" w:sz="4" w:space="0" w:color="000001"/>
            </w:tcBorders>
            <w:vAlign w:val="center"/>
          </w:tcPr>
          <w:p>
            <w:pPr>
              <w:pStyle w:val="Normal"/>
              <w:spacing w:lineRule="auto" w:line="360" w:before="0" w:after="0"/>
              <w:ind w:left="0" w:right="0" w:firstLine="709"/>
              <w:contextualSpacing/>
              <w:jc w:val="right"/>
              <w:rPr>
                <w:rFonts w:ascii="Times New Roman" w:hAnsi="Times New Roman"/>
              </w:rPr>
            </w:pPr>
            <w:r>
              <w:rPr>
                <w:rFonts w:eastAsia="Times New Roman" w:cs="Times New Roman"/>
                <w:b/>
                <w:bCs/>
                <w:color w:val="000000"/>
                <w:kern w:val="0"/>
                <w:sz w:val="20"/>
                <w:szCs w:val="20"/>
                <w:lang w:val="pt-PT" w:eastAsia="pt-PT" w:bidi="pt-PT"/>
              </w:rPr>
              <w:t>T</w:t>
            </w:r>
            <w:r>
              <w:rPr>
                <w:rFonts w:eastAsia="Times New Roman" w:cs="Times New Roman"/>
                <w:b/>
                <w:bCs/>
                <w:color w:val="000000"/>
                <w:sz w:val="20"/>
                <w:szCs w:val="20"/>
              </w:rPr>
              <w:t>otal</w:t>
            </w:r>
          </w:p>
        </w:tc>
        <w:tc>
          <w:tcPr>
            <w:tcW w:w="1803" w:type="dxa"/>
            <w:tcBorders>
              <w:left w:val="single" w:sz="4" w:space="0" w:color="000001"/>
              <w:bottom w:val="single" w:sz="4" w:space="0" w:color="000001"/>
              <w:right w:val="single" w:sz="4" w:space="0" w:color="000001"/>
            </w:tcBorders>
            <w:vAlign w:val="center"/>
          </w:tcPr>
          <w:p>
            <w:pPr>
              <w:pStyle w:val="Normal"/>
              <w:spacing w:lineRule="auto" w:line="360" w:before="0" w:after="0"/>
              <w:ind w:left="0" w:right="0" w:hanging="0"/>
              <w:contextualSpacing/>
              <w:jc w:val="center"/>
              <w:rPr>
                <w:rFonts w:ascii="Times New Roman" w:hAnsi="Times New Roman"/>
              </w:rPr>
            </w:pPr>
            <w:commentRangeStart w:id="10"/>
            <w:r>
              <w:rPr>
                <w:rFonts w:eastAsia="Times New Roman" w:cs="Times New Roman"/>
                <w:b/>
                <w:bCs/>
                <w:color w:val="000000"/>
                <w:sz w:val="20"/>
                <w:szCs w:val="20"/>
              </w:rPr>
              <w:t>R$ 77.503,42</w:t>
            </w:r>
            <w:commentRangeEnd w:id="10"/>
            <w:r>
              <w:commentReference w:id="10"/>
            </w:r>
            <w:r>
              <w:rPr>
                <w:rFonts w:eastAsia="Times New Roman" w:cs="Times New Roman"/>
                <w:b/>
                <w:bCs/>
                <w:color w:val="000000"/>
                <w:sz w:val="20"/>
                <w:szCs w:val="20"/>
              </w:rPr>
            </w:r>
          </w:p>
        </w:tc>
      </w:tr>
    </w:tbl>
    <w:p>
      <w:pPr>
        <w:pStyle w:val="Normal"/>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12. Orçamento - Plano de Aplicação</w:t>
            </w:r>
          </w:p>
        </w:tc>
      </w:tr>
    </w:tbl>
    <w:p>
      <w:pPr>
        <w:pStyle w:val="Normal"/>
        <w:spacing w:lineRule="auto" w:line="360" w:before="0" w:after="0"/>
        <w:ind w:left="0" w:right="0" w:hanging="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left="0" w:right="0" w:hanging="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tab/>
        <w:t>Os recursos arrecadados por meio da alienação dos excedentes descritos no item anterior serão aplicados conforme a previsão da tabela abaixo.</w:t>
      </w:r>
    </w:p>
    <w:tbl>
      <w:tblPr>
        <w:tblW w:w="9731" w:type="dxa"/>
        <w:jc w:val="left"/>
        <w:tblInd w:w="34" w:type="dxa"/>
        <w:tblCellMar>
          <w:top w:w="0" w:type="dxa"/>
          <w:left w:w="103" w:type="dxa"/>
          <w:bottom w:w="0" w:type="dxa"/>
          <w:right w:w="108" w:type="dxa"/>
        </w:tblCellMar>
      </w:tblPr>
      <w:tblGrid>
        <w:gridCol w:w="594"/>
        <w:gridCol w:w="4680"/>
        <w:gridCol w:w="1237"/>
        <w:gridCol w:w="1700"/>
        <w:gridCol w:w="1520"/>
      </w:tblGrid>
      <w:tr>
        <w:trPr>
          <w:trHeight w:val="340" w:hRule="atLeast"/>
        </w:trPr>
        <w:tc>
          <w:tcPr>
            <w:tcW w:w="594"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b/>
                <w:bCs/>
                <w:sz w:val="20"/>
                <w:szCs w:val="20"/>
              </w:rPr>
              <w:t>Nº</w:t>
            </w:r>
          </w:p>
        </w:tc>
        <w:tc>
          <w:tcPr>
            <w:tcW w:w="4680"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commentRangeStart w:id="11"/>
            <w:r>
              <w:rPr>
                <w:rFonts w:cs="Times New Roman"/>
                <w:b/>
                <w:bCs/>
                <w:sz w:val="20"/>
                <w:szCs w:val="20"/>
              </w:rPr>
              <w:t>Descrição</w:t>
            </w:r>
            <w:commentRangeEnd w:id="11"/>
            <w:r>
              <w:commentReference w:id="11"/>
            </w:r>
            <w:r>
              <w:rPr>
                <w:rFonts w:cs="Times New Roman"/>
                <w:b/>
                <w:bCs/>
                <w:sz w:val="20"/>
                <w:szCs w:val="20"/>
              </w:rPr>
            </w:r>
          </w:p>
        </w:tc>
        <w:tc>
          <w:tcPr>
            <w:tcW w:w="1237"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b/>
                <w:bCs/>
                <w:sz w:val="20"/>
                <w:szCs w:val="20"/>
              </w:rPr>
              <w:t>Quant. (1)</w:t>
            </w:r>
          </w:p>
        </w:tc>
        <w:tc>
          <w:tcPr>
            <w:tcW w:w="1700"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b/>
                <w:bCs/>
                <w:sz w:val="20"/>
                <w:szCs w:val="20"/>
              </w:rPr>
              <w:t>Valor Unit. (2)</w:t>
            </w:r>
          </w:p>
        </w:tc>
        <w:tc>
          <w:tcPr>
            <w:tcW w:w="1520"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b/>
                <w:bCs/>
                <w:sz w:val="20"/>
                <w:szCs w:val="20"/>
              </w:rPr>
              <w:t>Valor (1 *2)</w:t>
            </w:r>
          </w:p>
        </w:tc>
      </w:tr>
      <w:tr>
        <w:trPr>
          <w:trHeight w:val="340" w:hRule="atLeast"/>
        </w:trPr>
        <w:tc>
          <w:tcPr>
            <w:tcW w:w="59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01</w:t>
            </w:r>
          </w:p>
        </w:tc>
        <w:tc>
          <w:tcPr>
            <w:tcW w:w="468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rPr>
                <w:rFonts w:ascii="Times New Roman" w:hAnsi="Times New Roman"/>
              </w:rPr>
            </w:pPr>
            <w:r>
              <w:rPr>
                <w:rFonts w:cs="Times New Roman"/>
                <w:sz w:val="20"/>
                <w:szCs w:val="20"/>
              </w:rPr>
              <w:t>Milho (ton)</w:t>
            </w:r>
          </w:p>
        </w:tc>
        <w:tc>
          <w:tcPr>
            <w:tcW w:w="1237"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20</w:t>
            </w:r>
          </w:p>
        </w:tc>
        <w:tc>
          <w:tcPr>
            <w:tcW w:w="1700"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600,00</w:t>
            </w:r>
          </w:p>
        </w:tc>
        <w:tc>
          <w:tcPr>
            <w:tcW w:w="1520"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12.000,00</w:t>
            </w:r>
          </w:p>
        </w:tc>
      </w:tr>
      <w:tr>
        <w:trPr>
          <w:trHeight w:val="340" w:hRule="atLeast"/>
        </w:trPr>
        <w:tc>
          <w:tcPr>
            <w:tcW w:w="59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02</w:t>
            </w:r>
          </w:p>
        </w:tc>
        <w:tc>
          <w:tcPr>
            <w:tcW w:w="468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rPr>
                <w:rFonts w:ascii="Times New Roman" w:hAnsi="Times New Roman"/>
              </w:rPr>
            </w:pPr>
            <w:r>
              <w:rPr>
                <w:rFonts w:cs="Times New Roman"/>
                <w:sz w:val="20"/>
                <w:szCs w:val="20"/>
              </w:rPr>
              <w:t xml:space="preserve">Farelo de soja (ton) </w:t>
            </w:r>
          </w:p>
        </w:tc>
        <w:tc>
          <w:tcPr>
            <w:tcW w:w="1237"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10</w:t>
            </w:r>
          </w:p>
        </w:tc>
        <w:tc>
          <w:tcPr>
            <w:tcW w:w="1700"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1.500,00</w:t>
            </w:r>
          </w:p>
        </w:tc>
        <w:tc>
          <w:tcPr>
            <w:tcW w:w="1520"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15.000,00</w:t>
            </w:r>
          </w:p>
        </w:tc>
      </w:tr>
      <w:tr>
        <w:trPr>
          <w:trHeight w:val="340" w:hRule="atLeast"/>
        </w:trPr>
        <w:tc>
          <w:tcPr>
            <w:tcW w:w="59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02</w:t>
            </w:r>
          </w:p>
        </w:tc>
        <w:tc>
          <w:tcPr>
            <w:tcW w:w="468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rPr>
                <w:rFonts w:ascii="Times New Roman" w:hAnsi="Times New Roman"/>
              </w:rPr>
            </w:pPr>
            <w:r>
              <w:rPr>
                <w:rFonts w:cs="Times New Roman"/>
                <w:sz w:val="20"/>
                <w:szCs w:val="20"/>
              </w:rPr>
              <w:t>Medicamentos</w:t>
            </w:r>
          </w:p>
        </w:tc>
        <w:tc>
          <w:tcPr>
            <w:tcW w:w="1237"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w:t>
            </w:r>
          </w:p>
        </w:tc>
        <w:tc>
          <w:tcPr>
            <w:tcW w:w="170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w:t>
            </w:r>
          </w:p>
        </w:tc>
        <w:tc>
          <w:tcPr>
            <w:tcW w:w="1520"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10.000,00</w:t>
            </w:r>
          </w:p>
        </w:tc>
      </w:tr>
      <w:tr>
        <w:trPr>
          <w:trHeight w:val="340" w:hRule="atLeast"/>
        </w:trPr>
        <w:tc>
          <w:tcPr>
            <w:tcW w:w="59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03</w:t>
            </w:r>
          </w:p>
        </w:tc>
        <w:tc>
          <w:tcPr>
            <w:tcW w:w="468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rPr>
                <w:rFonts w:ascii="Times New Roman" w:hAnsi="Times New Roman"/>
              </w:rPr>
            </w:pPr>
            <w:r>
              <w:rPr>
                <w:rFonts w:cs="Times New Roman"/>
                <w:sz w:val="20"/>
                <w:szCs w:val="20"/>
              </w:rPr>
              <w:t>Aquisição de reprodutores (unid.)</w:t>
            </w:r>
          </w:p>
        </w:tc>
        <w:tc>
          <w:tcPr>
            <w:tcW w:w="1237"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02</w:t>
            </w:r>
          </w:p>
        </w:tc>
        <w:tc>
          <w:tcPr>
            <w:tcW w:w="170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2.000,00</w:t>
            </w:r>
          </w:p>
        </w:tc>
        <w:tc>
          <w:tcPr>
            <w:tcW w:w="1520"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4.000,00</w:t>
            </w:r>
          </w:p>
        </w:tc>
      </w:tr>
      <w:tr>
        <w:trPr>
          <w:trHeight w:val="340" w:hRule="atLeast"/>
        </w:trPr>
        <w:tc>
          <w:tcPr>
            <w:tcW w:w="59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04</w:t>
            </w:r>
          </w:p>
        </w:tc>
        <w:tc>
          <w:tcPr>
            <w:tcW w:w="468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rPr>
                <w:rFonts w:ascii="Times New Roman" w:hAnsi="Times New Roman"/>
              </w:rPr>
            </w:pPr>
            <w:r>
              <w:rPr>
                <w:rFonts w:cs="Times New Roman"/>
                <w:sz w:val="20"/>
                <w:szCs w:val="20"/>
              </w:rPr>
              <w:t>Camara fria (unid.)</w:t>
            </w:r>
          </w:p>
        </w:tc>
        <w:tc>
          <w:tcPr>
            <w:tcW w:w="1237"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1</w:t>
            </w:r>
          </w:p>
        </w:tc>
        <w:tc>
          <w:tcPr>
            <w:tcW w:w="170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1.696,00</w:t>
            </w:r>
          </w:p>
        </w:tc>
        <w:tc>
          <w:tcPr>
            <w:tcW w:w="1520"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1.696,00</w:t>
            </w:r>
          </w:p>
        </w:tc>
      </w:tr>
      <w:tr>
        <w:trPr>
          <w:trHeight w:val="340" w:hRule="atLeast"/>
        </w:trPr>
        <w:tc>
          <w:tcPr>
            <w:tcW w:w="59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05</w:t>
            </w:r>
          </w:p>
        </w:tc>
        <w:tc>
          <w:tcPr>
            <w:tcW w:w="468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rPr>
                <w:rFonts w:ascii="Times New Roman" w:hAnsi="Times New Roman"/>
              </w:rPr>
            </w:pPr>
            <w:r>
              <w:rPr>
                <w:rFonts w:cs="Times New Roman"/>
                <w:sz w:val="20"/>
                <w:szCs w:val="20"/>
              </w:rPr>
              <w:t>Manutenção de instalações</w:t>
            </w:r>
          </w:p>
        </w:tc>
        <w:tc>
          <w:tcPr>
            <w:tcW w:w="1237"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w:t>
            </w:r>
          </w:p>
        </w:tc>
        <w:tc>
          <w:tcPr>
            <w:tcW w:w="1700"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w:t>
            </w:r>
          </w:p>
        </w:tc>
        <w:tc>
          <w:tcPr>
            <w:tcW w:w="1520"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Garamond" w:cs="Times New Roman"/>
                <w:color w:val="00000A"/>
                <w:kern w:val="0"/>
                <w:sz w:val="20"/>
                <w:szCs w:val="20"/>
                <w:lang w:val="pt-PT" w:eastAsia="pt-PT" w:bidi="pt-PT"/>
              </w:rPr>
              <w:t>15</w:t>
            </w:r>
            <w:r>
              <w:rPr>
                <w:rFonts w:cs="Times New Roman"/>
                <w:sz w:val="20"/>
                <w:szCs w:val="20"/>
              </w:rPr>
              <w:t>.400,00</w:t>
            </w:r>
          </w:p>
        </w:tc>
      </w:tr>
      <w:tr>
        <w:trPr>
          <w:trHeight w:val="340" w:hRule="atLeast"/>
        </w:trPr>
        <w:tc>
          <w:tcPr>
            <w:tcW w:w="594"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06</w:t>
            </w:r>
          </w:p>
        </w:tc>
        <w:tc>
          <w:tcPr>
            <w:tcW w:w="4680" w:type="dxa"/>
            <w:tcBorders>
              <w:top w:val="single" w:sz="4" w:space="0" w:color="000001"/>
              <w:left w:val="single" w:sz="4" w:space="0" w:color="000001"/>
              <w:bottom w:val="single" w:sz="4" w:space="0" w:color="000001"/>
            </w:tcBorders>
          </w:tcPr>
          <w:p>
            <w:pPr>
              <w:pStyle w:val="Normal"/>
              <w:spacing w:lineRule="auto" w:line="240" w:before="0" w:after="0"/>
              <w:ind w:left="0" w:right="0" w:hanging="2"/>
              <w:contextualSpacing/>
              <w:rPr>
                <w:rFonts w:ascii="Times New Roman" w:hAnsi="Times New Roman"/>
              </w:rPr>
            </w:pPr>
            <w:r>
              <w:rPr>
                <w:rFonts w:cs="Times New Roman"/>
                <w:sz w:val="20"/>
                <w:szCs w:val="20"/>
              </w:rPr>
              <w:t xml:space="preserve">Manutenção de máquinas e equipamentos </w:t>
            </w:r>
          </w:p>
        </w:tc>
        <w:tc>
          <w:tcPr>
            <w:tcW w:w="1237"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w:t>
            </w:r>
          </w:p>
        </w:tc>
        <w:tc>
          <w:tcPr>
            <w:tcW w:w="1700"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cs="Times New Roman"/>
                <w:sz w:val="20"/>
                <w:szCs w:val="20"/>
              </w:rPr>
              <w:t>---</w:t>
            </w:r>
          </w:p>
        </w:tc>
        <w:tc>
          <w:tcPr>
            <w:tcW w:w="1520"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Garamond" w:cs="Times New Roman"/>
                <w:color w:val="00000A"/>
                <w:kern w:val="0"/>
                <w:sz w:val="20"/>
                <w:szCs w:val="20"/>
                <w:lang w:val="pt-PT" w:eastAsia="pt-PT" w:bidi="pt-PT"/>
              </w:rPr>
              <w:t>19</w:t>
            </w:r>
            <w:r>
              <w:rPr>
                <w:rFonts w:cs="Times New Roman"/>
                <w:sz w:val="20"/>
                <w:szCs w:val="20"/>
              </w:rPr>
              <w:t>.</w:t>
            </w:r>
            <w:r>
              <w:rPr>
                <w:rFonts w:eastAsia="Garamond" w:cs="Times New Roman"/>
                <w:color w:val="00000A"/>
                <w:kern w:val="0"/>
                <w:sz w:val="20"/>
                <w:szCs w:val="20"/>
                <w:lang w:val="pt-PT" w:eastAsia="pt-PT" w:bidi="pt-PT"/>
              </w:rPr>
              <w:t>407</w:t>
            </w:r>
            <w:r>
              <w:rPr>
                <w:rFonts w:cs="Times New Roman"/>
                <w:sz w:val="20"/>
                <w:szCs w:val="20"/>
              </w:rPr>
              <w:t>,</w:t>
            </w:r>
            <w:r>
              <w:rPr>
                <w:rFonts w:eastAsia="Garamond" w:cs="Times New Roman"/>
                <w:color w:val="00000A"/>
                <w:kern w:val="0"/>
                <w:sz w:val="20"/>
                <w:szCs w:val="20"/>
                <w:lang w:val="pt-PT" w:eastAsia="pt-PT" w:bidi="pt-PT"/>
              </w:rPr>
              <w:t>42</w:t>
            </w:r>
          </w:p>
        </w:tc>
      </w:tr>
      <w:tr>
        <w:trPr>
          <w:trHeight w:val="340" w:hRule="atLeast"/>
        </w:trPr>
        <w:tc>
          <w:tcPr>
            <w:tcW w:w="5274" w:type="dxa"/>
            <w:gridSpan w:val="2"/>
            <w:tcBorders>
              <w:top w:val="single" w:sz="4" w:space="0" w:color="000001"/>
              <w:left w:val="single" w:sz="4" w:space="0" w:color="000001"/>
              <w:bottom w:val="single" w:sz="4" w:space="0" w:color="000001"/>
            </w:tcBorders>
            <w:tcMar>
              <w:top w:w="55" w:type="dxa"/>
              <w:bottom w:w="55" w:type="dxa"/>
            </w:tcMar>
            <w:vAlign w:val="center"/>
          </w:tcPr>
          <w:p>
            <w:pPr>
              <w:pStyle w:val="Normal"/>
              <w:spacing w:lineRule="auto" w:line="240" w:before="0" w:after="0"/>
              <w:ind w:left="0" w:right="0" w:hanging="2"/>
              <w:contextualSpacing/>
              <w:jc w:val="center"/>
              <w:rPr>
                <w:rFonts w:ascii="Times New Roman" w:hAnsi="Times New Roman"/>
              </w:rPr>
            </w:pPr>
            <w:r>
              <w:rPr>
                <w:rFonts w:cs="Times New Roman"/>
                <w:b/>
                <w:bCs/>
                <w:sz w:val="20"/>
                <w:szCs w:val="20"/>
              </w:rPr>
              <w:t>Total</w:t>
            </w:r>
          </w:p>
        </w:tc>
        <w:tc>
          <w:tcPr>
            <w:tcW w:w="1237" w:type="dxa"/>
            <w:tcBorders>
              <w:top w:val="single" w:sz="4" w:space="0" w:color="000001"/>
              <w:left w:val="single" w:sz="4" w:space="0" w:color="000001"/>
              <w:bottom w:val="single" w:sz="4" w:space="0" w:color="000001"/>
            </w:tcBorders>
            <w:tcMar>
              <w:top w:w="55" w:type="dxa"/>
              <w:bottom w:w="55" w:type="dxa"/>
            </w:tcMar>
            <w:vAlign w:val="center"/>
          </w:tcPr>
          <w:p>
            <w:pPr>
              <w:pStyle w:val="Normal"/>
              <w:spacing w:lineRule="auto" w:line="240" w:before="0" w:after="0"/>
              <w:ind w:left="0" w:right="0" w:hanging="2"/>
              <w:contextualSpacing/>
              <w:jc w:val="center"/>
              <w:rPr>
                <w:rFonts w:ascii="Times New Roman" w:hAnsi="Times New Roman" w:cs="Times New Roman"/>
                <w:b/>
                <w:b/>
                <w:bCs/>
                <w:sz w:val="20"/>
                <w:szCs w:val="20"/>
              </w:rPr>
            </w:pPr>
            <w:r>
              <w:rPr>
                <w:rFonts w:cs="Times New Roman"/>
                <w:b/>
                <w:bCs/>
                <w:sz w:val="20"/>
                <w:szCs w:val="20"/>
              </w:rPr>
            </w:r>
          </w:p>
        </w:tc>
        <w:tc>
          <w:tcPr>
            <w:tcW w:w="1700" w:type="dxa"/>
            <w:tcBorders>
              <w:top w:val="single" w:sz="4" w:space="0" w:color="000001"/>
              <w:left w:val="single" w:sz="4" w:space="0" w:color="000001"/>
              <w:bottom w:val="single" w:sz="4" w:space="0" w:color="000001"/>
            </w:tcBorders>
            <w:tcMar>
              <w:top w:w="55" w:type="dxa"/>
              <w:bottom w:w="55" w:type="dxa"/>
            </w:tcMar>
            <w:vAlign w:val="center"/>
          </w:tcPr>
          <w:p>
            <w:pPr>
              <w:pStyle w:val="Normal"/>
              <w:spacing w:lineRule="auto" w:line="240" w:before="0" w:after="0"/>
              <w:ind w:left="0" w:right="0" w:hanging="2"/>
              <w:contextualSpacing/>
              <w:jc w:val="center"/>
              <w:rPr>
                <w:rFonts w:ascii="Times New Roman" w:hAnsi="Times New Roman" w:cs="Times New Roman"/>
                <w:b/>
                <w:b/>
                <w:bCs/>
                <w:sz w:val="20"/>
                <w:szCs w:val="20"/>
              </w:rPr>
            </w:pPr>
            <w:r>
              <w:rPr>
                <w:rFonts w:cs="Times New Roman"/>
                <w:b/>
                <w:bCs/>
                <w:sz w:val="20"/>
                <w:szCs w:val="20"/>
              </w:rPr>
            </w:r>
          </w:p>
        </w:tc>
        <w:tc>
          <w:tcPr>
            <w:tcW w:w="1520" w:type="dxa"/>
            <w:tcBorders>
              <w:top w:val="single" w:sz="4" w:space="0" w:color="000001"/>
              <w:left w:val="single" w:sz="4" w:space="0" w:color="000001"/>
              <w:bottom w:val="single" w:sz="4" w:space="0" w:color="000001"/>
              <w:right w:val="single" w:sz="4" w:space="0" w:color="000001"/>
            </w:tcBorders>
            <w:tcMar>
              <w:top w:w="55" w:type="dxa"/>
              <w:bottom w:w="55" w:type="dxa"/>
            </w:tcMar>
            <w:vAlign w:val="center"/>
          </w:tcPr>
          <w:p>
            <w:pPr>
              <w:pStyle w:val="Normal"/>
              <w:spacing w:lineRule="auto" w:line="360" w:before="0" w:after="0"/>
              <w:ind w:left="0" w:right="0" w:hanging="0"/>
              <w:contextualSpacing/>
              <w:jc w:val="center"/>
              <w:rPr>
                <w:rFonts w:ascii="Times New Roman" w:hAnsi="Times New Roman"/>
              </w:rPr>
            </w:pPr>
            <w:commentRangeStart w:id="12"/>
            <w:r>
              <w:rPr>
                <w:rFonts w:eastAsia="Times New Roman" w:cs="Times New Roman"/>
                <w:b/>
                <w:bCs/>
                <w:color w:val="000000"/>
                <w:sz w:val="20"/>
                <w:szCs w:val="20"/>
              </w:rPr>
              <w:t>R$ 77.503,42</w:t>
            </w:r>
            <w:commentRangeEnd w:id="12"/>
            <w:r>
              <w:commentReference w:id="12"/>
            </w:r>
            <w:r>
              <w:rPr>
                <w:rFonts w:eastAsia="Times New Roman" w:cs="Times New Roman"/>
                <w:b/>
                <w:bCs/>
                <w:color w:val="000000"/>
                <w:sz w:val="20"/>
                <w:szCs w:val="20"/>
              </w:rPr>
            </w:r>
          </w:p>
        </w:tc>
      </w:tr>
    </w:tbl>
    <w:p>
      <w:pPr>
        <w:pStyle w:val="Normal"/>
        <w:spacing w:lineRule="auto" w:line="360" w:before="0" w:after="0"/>
        <w:ind w:left="0" w:right="0" w:hanging="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13. Contrapartida Institucional</w:t>
            </w:r>
          </w:p>
        </w:tc>
      </w:tr>
    </w:tbl>
    <w:p>
      <w:pPr>
        <w:pStyle w:val="Normal"/>
        <w:spacing w:lineRule="auto" w:line="360" w:before="0" w:after="0"/>
        <w:ind w:left="0" w:right="0" w:hanging="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false"/>
        <w:bidi w:val="0"/>
        <w:spacing w:lineRule="auto" w:line="360" w:before="0" w:after="0"/>
        <w:ind w:left="0" w:right="0" w:firstLine="680"/>
        <w:contextualSpacing/>
        <w:jc w:val="both"/>
        <w:textAlignment w:val="top"/>
        <w:outlineLvl w:val="0"/>
        <w:rPr>
          <w:rFonts w:ascii="Times New Roman" w:hAnsi="Times New Roman" w:eastAsia="Times New Roman" w:cs="Times New Roman"/>
          <w:color w:val="000000"/>
          <w:sz w:val="24"/>
          <w:szCs w:val="24"/>
        </w:rPr>
      </w:pPr>
      <w:r>
        <w:rPr>
          <w:rFonts w:eastAsia="Times New Roman" w:cs="Times New Roman"/>
          <w:color w:val="000000"/>
          <w:sz w:val="24"/>
          <w:szCs w:val="24"/>
        </w:rPr>
        <w:t>Além dos recursos advindos da alienação dos excedentes das atividades de ensino, pesquisa e extensão, a UFV contribui com significativa parcela dos custos diretamente associados à manutenção da Uepe, conforme tabela abaixo. Algumas despesas como energia elétrica, internet, telefonia e outras não foram listadas em função da complexidade de serem ratea</w:t>
      </w:r>
      <w:r>
        <w:rPr>
          <w:rFonts w:eastAsia="Times New Roman" w:cs="Times New Roman"/>
          <w:color w:val="000000"/>
          <w:kern w:val="0"/>
          <w:sz w:val="24"/>
          <w:szCs w:val="24"/>
          <w:lang w:val="pt-PT" w:eastAsia="pt-PT" w:bidi="pt-PT"/>
        </w:rPr>
        <w:t>das tendo em vista todas as unidades da instituição.</w:t>
      </w:r>
    </w:p>
    <w:tbl>
      <w:tblPr>
        <w:tblW w:w="9806" w:type="dxa"/>
        <w:jc w:val="left"/>
        <w:tblInd w:w="10" w:type="dxa"/>
        <w:tblCellMar>
          <w:top w:w="0" w:type="dxa"/>
          <w:left w:w="103" w:type="dxa"/>
          <w:bottom w:w="0" w:type="dxa"/>
          <w:right w:w="108" w:type="dxa"/>
        </w:tblCellMar>
      </w:tblPr>
      <w:tblGrid>
        <w:gridCol w:w="3232"/>
        <w:gridCol w:w="1468"/>
        <w:gridCol w:w="2553"/>
        <w:gridCol w:w="1084"/>
        <w:gridCol w:w="1469"/>
      </w:tblGrid>
      <w:tr>
        <w:trPr>
          <w:tblHeader w:val="true"/>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b/>
                <w:sz w:val="20"/>
                <w:szCs w:val="20"/>
              </w:rPr>
              <w:t>Especificação</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b/>
                <w:sz w:val="20"/>
                <w:szCs w:val="20"/>
              </w:rPr>
              <w:t>Quant. (1)</w:t>
            </w:r>
          </w:p>
        </w:tc>
        <w:tc>
          <w:tcPr>
            <w:tcW w:w="2553"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b/>
                <w:sz w:val="20"/>
                <w:szCs w:val="20"/>
              </w:rPr>
              <w:t>Custo Mensal Unitário (2)</w:t>
            </w:r>
          </w:p>
        </w:tc>
        <w:tc>
          <w:tcPr>
            <w:tcW w:w="1084"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b/>
                <w:sz w:val="20"/>
                <w:szCs w:val="20"/>
              </w:rPr>
              <w:t>Meses (3)</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b/>
                <w:bCs/>
                <w:color w:val="00000A"/>
                <w:kern w:val="0"/>
                <w:sz w:val="20"/>
                <w:szCs w:val="20"/>
                <w:lang w:val="pt-PT" w:eastAsia="pt-PT" w:bidi="pt-PT"/>
              </w:rPr>
              <w:t>Custo Anual</w:t>
            </w:r>
            <w:r>
              <w:rPr>
                <w:rFonts w:eastAsia="Times New Roman" w:cs="Times New Roman"/>
                <w:b/>
                <w:bCs/>
                <w:sz w:val="20"/>
                <w:szCs w:val="20"/>
              </w:rPr>
              <w:t xml:space="preserve"> (1 * 2 * 3)</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0"/>
              <w:contextualSpacing/>
              <w:rPr>
                <w:rFonts w:ascii="Times New Roman" w:hAnsi="Times New Roman"/>
              </w:rPr>
            </w:pPr>
            <w:r>
              <w:rPr>
                <w:rFonts w:eastAsia="Times New Roman" w:cs="Times New Roman"/>
                <w:color w:val="auto"/>
                <w:sz w:val="20"/>
                <w:szCs w:val="20"/>
              </w:rPr>
              <w:t xml:space="preserve">Auxiliar de </w:t>
            </w:r>
            <w:r>
              <w:rPr>
                <w:rFonts w:eastAsia="Times New Roman" w:cs="Times New Roman"/>
                <w:color w:val="auto"/>
                <w:kern w:val="0"/>
                <w:sz w:val="20"/>
                <w:szCs w:val="20"/>
                <w:lang w:val="pt-PT" w:eastAsia="pt-PT" w:bidi="pt-PT"/>
              </w:rPr>
              <w:t>A</w:t>
            </w:r>
            <w:r>
              <w:rPr>
                <w:rFonts w:eastAsia="Times New Roman" w:cs="Times New Roman"/>
                <w:color w:val="auto"/>
                <w:sz w:val="20"/>
                <w:szCs w:val="20"/>
              </w:rPr>
              <w:t>gropecuária</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pPr>
            <w:r>
              <w:rPr>
                <w:rFonts w:eastAsia="Times New Roman" w:cs="Times New Roman"/>
                <w:sz w:val="20"/>
                <w:szCs w:val="20"/>
              </w:rPr>
              <w:t>5</w:t>
            </w:r>
          </w:p>
        </w:tc>
        <w:tc>
          <w:tcPr>
            <w:tcW w:w="2553"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4.234,63</w:t>
            </w:r>
          </w:p>
        </w:tc>
        <w:tc>
          <w:tcPr>
            <w:tcW w:w="1084"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254.077,80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2"/>
              <w:contextualSpacing/>
              <w:rPr>
                <w:rFonts w:ascii="Times New Roman" w:hAnsi="Times New Roman"/>
              </w:rPr>
            </w:pPr>
            <w:r>
              <w:rPr>
                <w:rFonts w:eastAsia="Times New Roman" w:cs="Times New Roman"/>
                <w:color w:val="auto"/>
                <w:sz w:val="20"/>
                <w:szCs w:val="20"/>
              </w:rPr>
              <w:t>Auxiliar Agrop. Terceirizado</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2</w:t>
            </w:r>
          </w:p>
        </w:tc>
        <w:tc>
          <w:tcPr>
            <w:tcW w:w="2553"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2.836,11</w:t>
            </w:r>
          </w:p>
        </w:tc>
        <w:tc>
          <w:tcPr>
            <w:tcW w:w="1084"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68.066,64</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2"/>
              <w:contextualSpacing/>
              <w:rPr>
                <w:rFonts w:ascii="Times New Roman" w:hAnsi="Times New Roman"/>
              </w:rPr>
            </w:pPr>
            <w:r>
              <w:rPr>
                <w:rFonts w:eastAsia="Times New Roman" w:cs="Times New Roman"/>
                <w:color w:val="auto"/>
                <w:sz w:val="20"/>
                <w:szCs w:val="20"/>
              </w:rPr>
              <w:t xml:space="preserve">Servente de </w:t>
            </w:r>
            <w:r>
              <w:rPr>
                <w:rFonts w:eastAsia="Times New Roman" w:cs="Times New Roman"/>
                <w:color w:val="auto"/>
                <w:kern w:val="0"/>
                <w:sz w:val="20"/>
                <w:szCs w:val="20"/>
                <w:lang w:val="pt-PT" w:eastAsia="pt-PT" w:bidi="pt-PT"/>
              </w:rPr>
              <w:t>O</w:t>
            </w:r>
            <w:r>
              <w:rPr>
                <w:rFonts w:eastAsia="Times New Roman" w:cs="Times New Roman"/>
                <w:color w:val="auto"/>
                <w:sz w:val="20"/>
                <w:szCs w:val="20"/>
              </w:rPr>
              <w:t>bras</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2</w:t>
            </w:r>
          </w:p>
        </w:tc>
        <w:tc>
          <w:tcPr>
            <w:tcW w:w="2553"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3.076,30</w:t>
            </w:r>
          </w:p>
        </w:tc>
        <w:tc>
          <w:tcPr>
            <w:tcW w:w="1084"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73.831,20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2"/>
              <w:contextualSpacing/>
              <w:rPr>
                <w:rFonts w:ascii="Times New Roman" w:hAnsi="Times New Roman"/>
              </w:rPr>
            </w:pPr>
            <w:r>
              <w:rPr>
                <w:rFonts w:eastAsia="Times New Roman" w:cs="Times New Roman"/>
                <w:sz w:val="20"/>
                <w:szCs w:val="20"/>
              </w:rPr>
              <w:t>Ração (ton)</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60</w:t>
            </w:r>
          </w:p>
        </w:tc>
        <w:tc>
          <w:tcPr>
            <w:tcW w:w="2553"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113,33</w:t>
            </w:r>
          </w:p>
        </w:tc>
        <w:tc>
          <w:tcPr>
            <w:tcW w:w="1084"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81.</w:t>
            </w:r>
            <w:r>
              <w:rPr>
                <w:rFonts w:eastAsia="Times New Roman" w:cs="Times New Roman"/>
                <w:color w:val="00000A"/>
                <w:kern w:val="0"/>
                <w:sz w:val="20"/>
                <w:szCs w:val="20"/>
                <w:lang w:val="pt-PT" w:eastAsia="pt-PT" w:bidi="pt-PT"/>
              </w:rPr>
              <w:t>597</w:t>
            </w:r>
            <w:r>
              <w:rPr>
                <w:rFonts w:eastAsia="Times New Roman" w:cs="Times New Roman"/>
                <w:sz w:val="20"/>
                <w:szCs w:val="20"/>
              </w:rPr>
              <w:t>,</w:t>
            </w:r>
            <w:r>
              <w:rPr>
                <w:rFonts w:eastAsia="Times New Roman" w:cs="Times New Roman"/>
                <w:color w:val="00000A"/>
                <w:kern w:val="0"/>
                <w:sz w:val="20"/>
                <w:szCs w:val="20"/>
                <w:lang w:val="pt-PT" w:eastAsia="pt-PT" w:bidi="pt-PT"/>
              </w:rPr>
              <w:t>6</w:t>
            </w:r>
            <w:r>
              <w:rPr>
                <w:rFonts w:eastAsia="Times New Roman" w:cs="Times New Roman"/>
                <w:sz w:val="20"/>
                <w:szCs w:val="20"/>
              </w:rPr>
              <w:t>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2"/>
              <w:contextualSpacing/>
              <w:rPr>
                <w:rFonts w:ascii="Times New Roman" w:hAnsi="Times New Roman"/>
              </w:rPr>
            </w:pPr>
            <w:r>
              <w:rPr>
                <w:rFonts w:eastAsia="Times New Roman" w:cs="Times New Roman"/>
                <w:sz w:val="20"/>
                <w:szCs w:val="20"/>
              </w:rPr>
              <w:t>Silagem (ton)</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100</w:t>
            </w:r>
          </w:p>
        </w:tc>
        <w:tc>
          <w:tcPr>
            <w:tcW w:w="2553"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20,00</w:t>
            </w:r>
          </w:p>
        </w:tc>
        <w:tc>
          <w:tcPr>
            <w:tcW w:w="1084"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24.000,00</w:t>
            </w:r>
          </w:p>
        </w:tc>
      </w:tr>
      <w:tr>
        <w:trPr>
          <w:trHeight w:val="340" w:hRule="atLeast"/>
          <w:cantSplit w:val="true"/>
        </w:trPr>
        <w:tc>
          <w:tcPr>
            <w:tcW w:w="8337" w:type="dxa"/>
            <w:gridSpan w:val="4"/>
            <w:tcBorders>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right"/>
              <w:rPr>
                <w:rFonts w:ascii="Times New Roman" w:hAnsi="Times New Roman"/>
              </w:rPr>
            </w:pPr>
            <w:r>
              <w:rPr>
                <w:rFonts w:eastAsia="Times New Roman" w:cs="Times New Roman"/>
                <w:b/>
                <w:bCs/>
                <w:sz w:val="20"/>
                <w:szCs w:val="20"/>
              </w:rPr>
              <w:t>Total</w:t>
            </w:r>
          </w:p>
        </w:tc>
        <w:tc>
          <w:tcPr>
            <w:tcW w:w="1469" w:type="dxa"/>
            <w:tcBorders>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b/>
                <w:bCs/>
                <w:sz w:val="20"/>
                <w:szCs w:val="20"/>
              </w:rPr>
              <w:t xml:space="preserve">R$ </w:t>
            </w:r>
            <w:r>
              <w:rPr>
                <w:rFonts w:eastAsia="Times New Roman" w:cs="Times New Roman"/>
                <w:b/>
                <w:bCs/>
                <w:color w:val="00000A"/>
                <w:kern w:val="0"/>
                <w:sz w:val="20"/>
                <w:szCs w:val="20"/>
                <w:lang w:val="pt-PT" w:eastAsia="pt-PT" w:bidi="pt-PT"/>
              </w:rPr>
              <w:t>501</w:t>
            </w:r>
            <w:r>
              <w:rPr>
                <w:rFonts w:eastAsia="Times New Roman" w:cs="Times New Roman"/>
                <w:b/>
                <w:bCs/>
                <w:sz w:val="20"/>
                <w:szCs w:val="20"/>
              </w:rPr>
              <w:t>.5</w:t>
            </w:r>
            <w:r>
              <w:rPr>
                <w:rFonts w:eastAsia="Times New Roman" w:cs="Times New Roman"/>
                <w:b/>
                <w:bCs/>
                <w:color w:val="00000A"/>
                <w:kern w:val="0"/>
                <w:sz w:val="20"/>
                <w:szCs w:val="20"/>
                <w:lang w:val="pt-PT" w:eastAsia="pt-PT" w:bidi="pt-PT"/>
              </w:rPr>
              <w:t>73</w:t>
            </w:r>
            <w:r>
              <w:rPr>
                <w:rFonts w:eastAsia="Times New Roman" w:cs="Times New Roman"/>
                <w:b/>
                <w:bCs/>
                <w:sz w:val="20"/>
                <w:szCs w:val="20"/>
              </w:rPr>
              <w:t>,</w:t>
            </w:r>
            <w:r>
              <w:rPr>
                <w:rFonts w:eastAsia="Times New Roman" w:cs="Times New Roman"/>
                <w:b/>
                <w:bCs/>
                <w:color w:val="00000A"/>
                <w:kern w:val="0"/>
                <w:sz w:val="20"/>
                <w:szCs w:val="20"/>
                <w:lang w:val="pt-PT" w:eastAsia="pt-PT" w:bidi="pt-PT"/>
              </w:rPr>
              <w:t>24</w:t>
            </w:r>
          </w:p>
        </w:tc>
      </w:tr>
    </w:tbl>
    <w:p>
      <w:pPr>
        <w:pStyle w:val="Normal"/>
        <w:spacing w:lineRule="auto" w:line="360" w:before="0" w:after="0"/>
        <w:ind w:left="0" w:right="0" w:hanging="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14. </w:t>
            </w:r>
            <w:commentRangeStart w:id="13"/>
            <w:r>
              <w:rPr>
                <w:rFonts w:eastAsia="Times New Roman" w:cs="Times New Roman"/>
                <w:b/>
                <w:bCs/>
                <w:color w:val="auto"/>
                <w:kern w:val="0"/>
                <w:sz w:val="24"/>
                <w:szCs w:val="24"/>
                <w:lang w:val="pt-PT" w:eastAsia="pt-PT" w:bidi="pt-PT"/>
              </w:rPr>
              <w:t>Gestão do Projeto</w:t>
            </w:r>
            <w:commentRangeEnd w:id="13"/>
            <w:r>
              <w:commentReference w:id="13"/>
            </w:r>
            <w:r>
              <w:rPr>
                <w:rFonts w:eastAsia="Times New Roman" w:cs="Times New Roman"/>
                <w:b/>
                <w:bCs/>
                <w:color w:val="auto"/>
                <w:kern w:val="0"/>
                <w:sz w:val="24"/>
                <w:szCs w:val="24"/>
                <w:lang w:val="pt-PT" w:eastAsia="pt-PT" w:bidi="pt-PT"/>
              </w:rPr>
            </w:r>
          </w:p>
        </w:tc>
      </w:tr>
    </w:tbl>
    <w:p>
      <w:pPr>
        <w:pStyle w:val="Normal"/>
        <w:spacing w:lineRule="auto" w:line="360" w:before="0" w:after="0"/>
        <w:ind w:left="0" w:right="0" w:firstLine="709"/>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left="0" w:right="0" w:firstLine="709"/>
        <w:contextualSpacing/>
        <w:jc w:val="both"/>
        <w:rPr>
          <w:rFonts w:ascii="Times New Roman" w:hAnsi="Times New Roman"/>
        </w:rPr>
      </w:pPr>
      <w:r>
        <w:rPr>
          <w:rFonts w:eastAsia="Times New Roman" w:cs="Times New Roman"/>
          <w:color w:val="000000"/>
          <w:sz w:val="24"/>
          <w:szCs w:val="24"/>
        </w:rPr>
        <w:t xml:space="preserve">Para a </w:t>
      </w:r>
      <w:r>
        <w:rPr>
          <w:rFonts w:eastAsia="Times New Roman" w:cs="Times New Roman"/>
          <w:color w:val="000000"/>
          <w:kern w:val="0"/>
          <w:sz w:val="24"/>
          <w:szCs w:val="24"/>
          <w:lang w:val="pt-PT" w:eastAsia="pt-PT" w:bidi="pt-PT"/>
        </w:rPr>
        <w:t>g</w:t>
      </w:r>
      <w:r>
        <w:rPr>
          <w:rFonts w:eastAsia="Times New Roman" w:cs="Times New Roman"/>
          <w:color w:val="000000"/>
          <w:sz w:val="24"/>
          <w:szCs w:val="24"/>
        </w:rPr>
        <w:t xml:space="preserve">estão dos recursos, suporte às atividades administrativas e demais desdobramentos contábeis e jurídicos,  foi escolhida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 Fundação Arthur Bernardes, vinculada à Universidade Federal de Viçosa e legalmente habilitada. </w:t>
      </w:r>
      <w:r>
        <w:rPr>
          <w:rFonts w:eastAsia="Times New Roman" w:cs="Times New Roman"/>
          <w:color w:val="000000"/>
          <w:kern w:val="0"/>
          <w:sz w:val="24"/>
          <w:szCs w:val="24"/>
          <w:lang w:val="pt-PT" w:eastAsia="pt-PT" w:bidi="pt-PT"/>
        </w:rPr>
        <w:t>A decisão ocorre</w:t>
      </w:r>
      <w:r>
        <w:rPr>
          <w:rFonts w:eastAsia="Times New Roman" w:cs="Times New Roman"/>
          <w:color w:val="000000"/>
          <w:sz w:val="24"/>
          <w:szCs w:val="24"/>
        </w:rPr>
        <w:t xml:space="preserve"> em função de sua estrutura, conhecimento e capacitação de recursos humanos e custo dos serviços prestados, além de fornecer, de forma ágil, respostas as demandas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w:t>
      </w:r>
    </w:p>
    <w:p>
      <w:pPr>
        <w:pStyle w:val="Normal"/>
        <w:spacing w:lineRule="auto" w:line="360" w:before="0" w:after="0"/>
        <w:ind w:left="0" w:right="0" w:firstLine="709"/>
        <w:contextualSpacing/>
        <w:jc w:val="both"/>
        <w:rPr>
          <w:rFonts w:ascii="Times New Roman" w:hAnsi="Times New Roman"/>
        </w:rPr>
      </w:pPr>
      <w:r>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15. </w:t>
            </w:r>
            <w:commentRangeStart w:id="14"/>
            <w:r>
              <w:rPr>
                <w:rFonts w:eastAsia="Times New Roman" w:cs="Times New Roman"/>
                <w:b/>
                <w:bCs/>
                <w:color w:val="auto"/>
                <w:kern w:val="0"/>
                <w:sz w:val="24"/>
                <w:szCs w:val="24"/>
                <w:lang w:val="pt-PT" w:eastAsia="pt-PT" w:bidi="pt-PT"/>
              </w:rPr>
              <w:t>Transparência</w:t>
            </w:r>
            <w:commentRangeEnd w:id="14"/>
            <w:r>
              <w:commentReference w:id="14"/>
            </w:r>
            <w:r>
              <w:rPr>
                <w:rFonts w:eastAsia="Times New Roman" w:cs="Times New Roman"/>
                <w:b/>
                <w:bCs/>
                <w:color w:val="auto"/>
                <w:kern w:val="0"/>
                <w:sz w:val="24"/>
                <w:szCs w:val="24"/>
                <w:lang w:val="pt-PT" w:eastAsia="pt-PT" w:bidi="pt-PT"/>
              </w:rPr>
            </w:r>
          </w:p>
        </w:tc>
      </w:tr>
    </w:tbl>
    <w:p>
      <w:pPr>
        <w:pStyle w:val="Normal"/>
        <w:spacing w:lineRule="auto" w:line="360" w:before="0" w:after="0"/>
        <w:ind w:left="0" w:right="0" w:firstLine="709"/>
        <w:contextualSpacing/>
        <w:jc w:val="both"/>
        <w:rPr>
          <w:rFonts w:ascii="Times New Roman" w:hAnsi="Times New Roman"/>
        </w:rPr>
      </w:pPr>
      <w:r>
        <w:rPr/>
      </w:r>
    </w:p>
    <w:p>
      <w:pPr>
        <w:pStyle w:val="Normal"/>
        <w:spacing w:lineRule="auto" w:line="360" w:before="0" w:after="0"/>
        <w:ind w:left="0" w:right="0" w:firstLine="709"/>
        <w:contextualSpacing/>
        <w:jc w:val="both"/>
        <w:rPr>
          <w:rFonts w:ascii="Times New Roman" w:hAnsi="Times New Roman"/>
        </w:rPr>
      </w:pPr>
      <w:r>
        <w:rPr>
          <w:rFonts w:eastAsia="Times New Roman" w:cs="Times New Roman"/>
          <w:color w:val="000000"/>
          <w:sz w:val="24"/>
          <w:szCs w:val="24"/>
        </w:rPr>
        <w:t xml:space="preserve">A Diretoria de Governança Institucional será responsável por divulgar, em seu endereço eletrônico, </w:t>
      </w:r>
      <w:r>
        <w:rPr>
          <w:rFonts w:eastAsia="Times New Roman" w:cs="Times New Roman"/>
          <w:color w:val="000000"/>
          <w:kern w:val="0"/>
          <w:sz w:val="24"/>
          <w:szCs w:val="24"/>
          <w:lang w:val="pt-PT" w:eastAsia="pt-PT" w:bidi="pt-PT"/>
        </w:rPr>
        <w:t>o detalhamento</w:t>
      </w:r>
      <w:r>
        <w:rPr>
          <w:rFonts w:eastAsia="Times New Roman" w:cs="Times New Roman"/>
          <w:color w:val="000000"/>
          <w:sz w:val="24"/>
          <w:szCs w:val="24"/>
        </w:rPr>
        <w:t xml:space="preserve"> do acordo firmado entre a </w:t>
      </w:r>
      <w:r>
        <w:rPr>
          <w:rFonts w:eastAsia="Times New Roman" w:cs="Times New Roman"/>
          <w:color w:val="000000"/>
          <w:kern w:val="0"/>
          <w:sz w:val="24"/>
          <w:szCs w:val="24"/>
          <w:lang w:val="pt-PT" w:eastAsia="pt-PT" w:bidi="pt-PT"/>
        </w:rPr>
        <w:t>UFV</w:t>
      </w:r>
      <w:r>
        <w:rPr>
          <w:rFonts w:eastAsia="Times New Roman" w:cs="Times New Roman"/>
          <w:color w:val="000000"/>
          <w:sz w:val="24"/>
          <w:szCs w:val="24"/>
        </w:rPr>
        <w:t xml:space="preserve"> e a Fundação de Apoio após aprovação nas instâncias descritas no artigo 5º da Resolução n.º </w:t>
      </w:r>
      <w:r>
        <w:rPr>
          <w:rFonts w:eastAsia="Times New Roman" w:cs="Times New Roman"/>
          <w:color w:val="000000"/>
          <w:kern w:val="0"/>
          <w:sz w:val="24"/>
          <w:szCs w:val="24"/>
          <w:lang w:val="pt-PT" w:eastAsia="pt-PT" w:bidi="pt-PT"/>
        </w:rPr>
        <w:t>0</w:t>
      </w:r>
      <w:r>
        <w:rPr>
          <w:rFonts w:eastAsia="Times New Roman" w:cs="Times New Roman"/>
          <w:color w:val="000000"/>
          <w:sz w:val="24"/>
          <w:szCs w:val="24"/>
        </w:rPr>
        <w:t>3/20</w:t>
      </w:r>
      <w:r>
        <w:rPr>
          <w:rFonts w:eastAsia="Times New Roman" w:cs="Times New Roman"/>
          <w:color w:val="000000"/>
          <w:kern w:val="0"/>
          <w:sz w:val="24"/>
          <w:szCs w:val="24"/>
          <w:lang w:val="pt-PT" w:eastAsia="pt-PT" w:bidi="pt-PT"/>
        </w:rPr>
        <w:t>21</w:t>
      </w:r>
      <w:r>
        <w:rPr>
          <w:rFonts w:eastAsia="Times New Roman" w:cs="Times New Roman"/>
          <w:color w:val="000000"/>
          <w:sz w:val="24"/>
          <w:szCs w:val="24"/>
        </w:rPr>
        <w:t>/C</w:t>
      </w:r>
      <w:r>
        <w:rPr>
          <w:rFonts w:eastAsia="Times New Roman" w:cs="Times New Roman"/>
          <w:color w:val="000000"/>
          <w:kern w:val="0"/>
          <w:sz w:val="24"/>
          <w:szCs w:val="24"/>
          <w:lang w:val="pt-PT" w:eastAsia="pt-PT" w:bidi="pt-PT"/>
        </w:rPr>
        <w:t>onsu</w:t>
      </w:r>
      <w:r>
        <w:rPr>
          <w:rFonts w:eastAsia="Times New Roman" w:cs="Times New Roman"/>
          <w:color w:val="000000"/>
          <w:sz w:val="24"/>
          <w:szCs w:val="24"/>
        </w:rPr>
        <w:t xml:space="preserve">.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s informações do projeto também serão divulgadas na página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 xml:space="preserve">, que se encontra vinculada ao sítio eletrônico do Departamento </w:t>
      </w:r>
      <w:r>
        <w:rPr>
          <w:rFonts w:eastAsia="Times New Roman" w:cs="Times New Roman"/>
          <w:color w:val="000000"/>
          <w:kern w:val="0"/>
          <w:sz w:val="24"/>
          <w:szCs w:val="24"/>
          <w:lang w:val="pt-PT" w:eastAsia="pt-PT" w:bidi="pt-PT"/>
        </w:rPr>
        <w:t>ao qual a Uepe se vincula</w:t>
      </w:r>
      <w:r>
        <w:rPr>
          <w:rFonts w:eastAsia="Times New Roman" w:cs="Times New Roman"/>
          <w:color w:val="000000"/>
          <w:sz w:val="24"/>
          <w:szCs w:val="24"/>
        </w:rPr>
        <w:t>. Serão publicados, minimamente, os seguintes itens:</w:t>
      </w:r>
    </w:p>
    <w:p>
      <w:pPr>
        <w:pStyle w:val="Normal"/>
        <w:spacing w:lineRule="auto" w:line="360" w:before="0" w:after="0"/>
        <w:ind w:left="0" w:right="0" w:hanging="0"/>
        <w:contextualSpacing/>
        <w:jc w:val="both"/>
        <w:rPr/>
      </w:pPr>
      <w:r>
        <w:rPr>
          <w:rFonts w:eastAsia="Times New Roman" w:cs="Times New Roman"/>
          <w:color w:val="000000"/>
          <w:sz w:val="24"/>
          <w:szCs w:val="24"/>
        </w:rPr>
        <w:t>a) Nome do projeto;</w:t>
      </w:r>
    </w:p>
    <w:p>
      <w:pPr>
        <w:pStyle w:val="Normal"/>
        <w:spacing w:lineRule="auto" w:line="360" w:before="0" w:after="0"/>
        <w:ind w:left="0" w:right="0" w:hanging="0"/>
        <w:contextualSpacing/>
        <w:jc w:val="both"/>
        <w:rPr/>
      </w:pPr>
      <w:r>
        <w:rPr>
          <w:rFonts w:eastAsia="Times New Roman" w:cs="Times New Roman"/>
          <w:color w:val="000000"/>
          <w:sz w:val="24"/>
          <w:szCs w:val="24"/>
        </w:rPr>
        <w:t>b) Vigência;</w:t>
      </w:r>
    </w:p>
    <w:p>
      <w:pPr>
        <w:pStyle w:val="Normal"/>
        <w:spacing w:lineRule="auto" w:line="360" w:before="0" w:after="0"/>
        <w:ind w:left="0" w:right="0" w:hanging="0"/>
        <w:contextualSpacing/>
        <w:jc w:val="both"/>
        <w:rPr/>
      </w:pPr>
      <w:r>
        <w:rPr>
          <w:rFonts w:eastAsia="Times New Roman" w:cs="Times New Roman"/>
          <w:color w:val="000000"/>
          <w:sz w:val="24"/>
          <w:szCs w:val="24"/>
        </w:rPr>
        <w:t>c) Objeto;</w:t>
      </w:r>
    </w:p>
    <w:p>
      <w:pPr>
        <w:pStyle w:val="Normal"/>
        <w:spacing w:lineRule="auto" w:line="360" w:before="0" w:after="0"/>
        <w:ind w:left="0" w:right="0" w:hanging="0"/>
        <w:contextualSpacing/>
        <w:jc w:val="both"/>
        <w:rPr/>
      </w:pPr>
      <w:r>
        <w:rPr>
          <w:rFonts w:eastAsia="Times New Roman" w:cs="Times New Roman"/>
          <w:color w:val="000000"/>
          <w:sz w:val="24"/>
          <w:szCs w:val="24"/>
        </w:rPr>
        <w:t>b) Informações do proponente;</w:t>
      </w:r>
    </w:p>
    <w:p>
      <w:pPr>
        <w:pStyle w:val="Normal"/>
        <w:spacing w:lineRule="auto" w:line="360" w:before="0" w:after="0"/>
        <w:ind w:left="0" w:right="0" w:hanging="0"/>
        <w:contextualSpacing/>
        <w:jc w:val="both"/>
        <w:rPr/>
      </w:pPr>
      <w:r>
        <w:rPr>
          <w:rFonts w:eastAsia="Times New Roman" w:cs="Times New Roman"/>
          <w:color w:val="000000"/>
          <w:sz w:val="24"/>
          <w:szCs w:val="24"/>
        </w:rPr>
        <w:t xml:space="preserve">b) </w:t>
      </w:r>
      <w:r>
        <w:rPr>
          <w:rFonts w:eastAsia="Times New Roman" w:cs="Times New Roman"/>
          <w:color w:val="000000"/>
          <w:kern w:val="0"/>
          <w:sz w:val="24"/>
          <w:szCs w:val="24"/>
          <w:lang w:val="pt-PT" w:eastAsia="pt-PT" w:bidi="pt-PT"/>
        </w:rPr>
        <w:t>Previsão orçamentária.</w:t>
      </w:r>
    </w:p>
    <w:p>
      <w:pPr>
        <w:pStyle w:val="Normal"/>
        <w:spacing w:lineRule="auto" w:line="360" w:before="0" w:after="0"/>
        <w:ind w:left="0" w:right="0" w:firstLine="709"/>
        <w:contextualSpacing/>
        <w:jc w:val="both"/>
        <w:rPr>
          <w:rFonts w:ascii="Times New Roman" w:hAnsi="Times New Roman"/>
        </w:rPr>
      </w:pPr>
      <w:r>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16. </w:t>
            </w:r>
            <w:commentRangeStart w:id="15"/>
            <w:r>
              <w:rPr>
                <w:rFonts w:eastAsia="Times New Roman" w:cs="Times New Roman"/>
                <w:b/>
                <w:bCs/>
                <w:color w:val="000000"/>
                <w:kern w:val="0"/>
                <w:sz w:val="24"/>
                <w:szCs w:val="24"/>
                <w:lang w:val="pt-PT" w:eastAsia="pt-PT" w:bidi="pt-PT"/>
              </w:rPr>
              <w:t>Prazo e Prestação de Contas</w:t>
            </w:r>
            <w:commentRangeEnd w:id="15"/>
            <w:r>
              <w:commentReference w:id="15"/>
            </w:r>
            <w:r>
              <w:rPr>
                <w:rFonts w:eastAsia="Times New Roman" w:cs="Times New Roman"/>
                <w:b/>
                <w:bCs/>
                <w:color w:val="000000"/>
                <w:kern w:val="0"/>
                <w:sz w:val="24"/>
                <w:szCs w:val="24"/>
                <w:lang w:val="pt-PT" w:eastAsia="pt-PT" w:bidi="pt-PT"/>
              </w:rPr>
            </w:r>
          </w:p>
        </w:tc>
      </w:tr>
    </w:tbl>
    <w:p>
      <w:pPr>
        <w:pStyle w:val="Normal"/>
        <w:spacing w:lineRule="auto" w:line="360" w:before="0" w:after="0"/>
        <w:ind w:left="0" w:right="0" w:hanging="0"/>
        <w:contextualSpacing/>
        <w:jc w:val="both"/>
        <w:rPr>
          <w:rFonts w:ascii="Times New Roman" w:hAnsi="Times New Roman"/>
        </w:rPr>
      </w:pPr>
      <w:r>
        <w:rPr/>
      </w:r>
    </w:p>
    <w:p>
      <w:pPr>
        <w:pStyle w:val="Normal"/>
        <w:spacing w:lineRule="auto" w:line="360" w:before="0" w:after="0"/>
        <w:ind w:left="0" w:right="0" w:hanging="0"/>
        <w:contextualSpacing/>
        <w:jc w:val="both"/>
        <w:rPr>
          <w:rFonts w:ascii="Times New Roman" w:hAnsi="Times New Roman"/>
        </w:rPr>
      </w:pPr>
      <w:r>
        <w:rPr>
          <w:rFonts w:eastAsia="Times New Roman" w:cs="Times New Roman"/>
          <w:color w:val="000000"/>
          <w:sz w:val="24"/>
          <w:szCs w:val="24"/>
        </w:rPr>
        <w:tab/>
        <w:t xml:space="preserve">O prazo de vigência do acordo proposto é de 5 (cinco) anos, com prestação de contas e revisão do planejamento sendo realizadas anualmente. O controle da implementação, execução e avaliação das ações do </w:t>
      </w:r>
      <w:r>
        <w:rPr>
          <w:rFonts w:eastAsia="Times New Roman" w:cs="Times New Roman"/>
          <w:color w:val="000000"/>
          <w:kern w:val="0"/>
          <w:sz w:val="24"/>
          <w:szCs w:val="24"/>
          <w:lang w:val="pt-PT" w:eastAsia="pt-PT" w:bidi="pt-PT"/>
        </w:rPr>
        <w:t>p</w:t>
      </w:r>
      <w:r>
        <w:rPr>
          <w:rFonts w:eastAsia="Times New Roman" w:cs="Times New Roman"/>
          <w:color w:val="000000"/>
          <w:sz w:val="24"/>
          <w:szCs w:val="24"/>
        </w:rPr>
        <w:t xml:space="preserve">rojeto será realizado por meio de relatório anual, o qual apresentará as métricas alcançadas de acordo com a previsão de resultados descrita nos itens </w:t>
      </w:r>
      <w:r>
        <w:rPr>
          <w:rFonts w:eastAsia="Times New Roman" w:cs="Times New Roman"/>
          <w:color w:val="000000"/>
          <w:kern w:val="0"/>
          <w:sz w:val="24"/>
          <w:szCs w:val="24"/>
          <w:lang w:val="pt-PT" w:eastAsia="pt-PT" w:bidi="pt-PT"/>
        </w:rPr>
        <w:t>8</w:t>
      </w:r>
      <w:r>
        <w:rPr>
          <w:rFonts w:eastAsia="Times New Roman" w:cs="Times New Roman"/>
          <w:color w:val="000000"/>
          <w:sz w:val="24"/>
          <w:szCs w:val="24"/>
        </w:rPr>
        <w:t xml:space="preserve"> e </w:t>
      </w:r>
      <w:r>
        <w:rPr>
          <w:rFonts w:eastAsia="Times New Roman" w:cs="Times New Roman"/>
          <w:color w:val="000000"/>
          <w:kern w:val="0"/>
          <w:sz w:val="24"/>
          <w:szCs w:val="24"/>
          <w:lang w:val="pt-PT" w:eastAsia="pt-PT" w:bidi="pt-PT"/>
        </w:rPr>
        <w:t>10</w:t>
      </w:r>
      <w:r>
        <w:rPr>
          <w:rFonts w:eastAsia="Times New Roman" w:cs="Times New Roman"/>
          <w:color w:val="000000"/>
          <w:sz w:val="24"/>
          <w:szCs w:val="24"/>
        </w:rPr>
        <w:t xml:space="preserve"> </w:t>
      </w:r>
      <w:r>
        <w:rPr>
          <w:rFonts w:eastAsia="Times New Roman" w:cs="Times New Roman"/>
          <w:color w:val="auto"/>
          <w:sz w:val="24"/>
          <w:szCs w:val="24"/>
        </w:rPr>
        <w:t>do pre</w:t>
      </w:r>
      <w:r>
        <w:rPr>
          <w:rFonts w:eastAsia="Times New Roman" w:cs="Times New Roman"/>
          <w:color w:val="000000"/>
          <w:sz w:val="24"/>
          <w:szCs w:val="24"/>
        </w:rPr>
        <w:t>sente projeto</w:t>
      </w:r>
      <w:bookmarkStart w:id="1" w:name="_Hlk26437199"/>
      <w:bookmarkEnd w:id="1"/>
      <w:r>
        <w:rPr>
          <w:rFonts w:eastAsia="Times New Roman" w:cs="Times New Roman"/>
          <w:color w:val="000000"/>
          <w:sz w:val="24"/>
          <w:szCs w:val="24"/>
        </w:rPr>
        <w:t>.</w:t>
      </w:r>
    </w:p>
    <w:p>
      <w:pPr>
        <w:pStyle w:val="Normal"/>
        <w:spacing w:lineRule="auto" w:line="360" w:before="0" w:after="0"/>
        <w:ind w:left="0" w:right="0" w:hanging="0"/>
        <w:contextualSpacing/>
        <w:jc w:val="both"/>
        <w:rPr/>
      </w:pPr>
      <w:r>
        <w:rPr>
          <w:rFonts w:eastAsia="Times New Roman" w:cs="Times New Roman"/>
          <w:color w:val="000000"/>
          <w:sz w:val="24"/>
          <w:szCs w:val="24"/>
        </w:rPr>
        <w:tab/>
        <w:t>A prestação de contas, seja parcial ou ao final do projeto, será apresentada, no prazo de 60 dias após o fim do exercício e conterá, no mínimo, os itens previstos no capítulo VI da Resolução 03/2021/Consu. A tramitação da prestação de contas e revisão do planejamento respeitará as instâncias previstas no art. 5º da citada resolução.</w:t>
      </w:r>
    </w:p>
    <w:p>
      <w:pPr>
        <w:pStyle w:val="Normal"/>
        <w:spacing w:lineRule="auto" w:line="360" w:before="0" w:after="0"/>
        <w:ind w:left="0" w:right="0" w:firstLine="709"/>
        <w:contextualSpacing/>
        <w:jc w:val="both"/>
        <w:rPr>
          <w:rFonts w:ascii="Times New Roman" w:hAnsi="Times New Roman"/>
        </w:rPr>
      </w:pPr>
      <w:r>
        <w:rPr/>
      </w:r>
    </w:p>
    <w:tbl>
      <w:tblPr>
        <w:tblW w:w="9926" w:type="dxa"/>
        <w:jc w:val="left"/>
        <w:tblInd w:w="0" w:type="dxa"/>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left="720" w:right="0" w:hanging="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Anexo I. Projetos de Pesquisa Financiados Realizados na UEPE</w:t>
            </w:r>
          </w:p>
        </w:tc>
      </w:tr>
    </w:tbl>
    <w:p>
      <w:pPr>
        <w:pStyle w:val="Normal"/>
        <w:numPr>
          <w:ilvl w:val="0"/>
          <w:numId w:val="0"/>
        </w:numPr>
        <w:tabs>
          <w:tab w:val="clear" w:pos="408"/>
          <w:tab w:val="left" w:pos="563" w:leader="none"/>
        </w:tabs>
        <w:spacing w:lineRule="auto" w:line="240" w:before="0" w:after="0"/>
        <w:ind w:left="720" w:right="0" w:hanging="0"/>
        <w:contextualSpacing/>
        <w:jc w:val="both"/>
        <w:textAlignment w:val="auto"/>
        <w:rPr>
          <w:rFonts w:ascii="Times New Roman" w:hAnsi="Times New Roman" w:eastAsia="Times New Roman" w:cs="Times New Roman"/>
          <w:b/>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tbl>
      <w:tblPr>
        <w:tblW w:w="9379" w:type="dxa"/>
        <w:jc w:val="left"/>
        <w:tblInd w:w="13" w:type="dxa"/>
        <w:tblCellMar>
          <w:top w:w="0" w:type="dxa"/>
          <w:left w:w="103" w:type="dxa"/>
          <w:bottom w:w="0" w:type="dxa"/>
          <w:right w:w="108" w:type="dxa"/>
        </w:tblCellMar>
      </w:tblPr>
      <w:tblGrid>
        <w:gridCol w:w="2718"/>
        <w:gridCol w:w="1843"/>
        <w:gridCol w:w="2414"/>
        <w:gridCol w:w="2403"/>
      </w:tblGrid>
      <w:tr>
        <w:trPr>
          <w:trHeight w:val="260" w:hRule="atLeast"/>
        </w:trPr>
        <w:tc>
          <w:tcPr>
            <w:tcW w:w="2718"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2"/>
              <w:contextualSpacing/>
              <w:jc w:val="center"/>
              <w:rPr>
                <w:rFonts w:ascii="Times New Roman" w:hAnsi="Times New Roman"/>
              </w:rPr>
            </w:pPr>
            <w:r>
              <w:rPr>
                <w:rFonts w:eastAsia="Times New Roman" w:cs="Times New Roman"/>
                <w:b/>
                <w:color w:val="000000"/>
                <w:sz w:val="20"/>
                <w:szCs w:val="20"/>
              </w:rPr>
              <w:t>Nome do Projeto</w:t>
            </w:r>
          </w:p>
        </w:tc>
        <w:tc>
          <w:tcPr>
            <w:tcW w:w="1843" w:type="dxa"/>
            <w:tcBorders>
              <w:top w:val="single" w:sz="4" w:space="0" w:color="000001"/>
              <w:left w:val="single" w:sz="4" w:space="0" w:color="000001"/>
              <w:bottom w:val="single" w:sz="4" w:space="0" w:color="000001"/>
              <w:right w:val="single" w:sz="4" w:space="0" w:color="000001"/>
            </w:tcBorders>
          </w:tcPr>
          <w:p>
            <w:pPr>
              <w:pStyle w:val="Normal"/>
              <w:widowControl/>
              <w:tabs>
                <w:tab w:val="clear" w:pos="408"/>
                <w:tab w:val="left" w:pos="1528" w:leader="none"/>
              </w:tabs>
              <w:bidi w:val="0"/>
              <w:spacing w:lineRule="auto" w:line="240" w:before="0" w:after="0"/>
              <w:ind w:left="0" w:right="0" w:hanging="0"/>
              <w:contextualSpacing/>
              <w:jc w:val="center"/>
              <w:textAlignment w:val="top"/>
              <w:rPr>
                <w:rFonts w:ascii="Times New Roman" w:hAnsi="Times New Roman"/>
              </w:rPr>
            </w:pPr>
            <w:r>
              <w:rPr>
                <w:rFonts w:eastAsia="Times New Roman" w:cs="Times New Roman"/>
                <w:b/>
                <w:color w:val="000000"/>
                <w:sz w:val="20"/>
                <w:szCs w:val="20"/>
              </w:rPr>
              <w:t>Financiador</w:t>
            </w:r>
          </w:p>
        </w:tc>
        <w:tc>
          <w:tcPr>
            <w:tcW w:w="2414" w:type="dxa"/>
            <w:tcBorders>
              <w:top w:val="single" w:sz="4" w:space="0" w:color="000001"/>
              <w:left w:val="single" w:sz="4" w:space="0" w:color="000001"/>
              <w:bottom w:val="single" w:sz="4" w:space="0" w:color="000001"/>
              <w:right w:val="single" w:sz="4" w:space="0" w:color="000001"/>
            </w:tcBorders>
          </w:tcPr>
          <w:p>
            <w:pPr>
              <w:pStyle w:val="Normal"/>
              <w:widowControl/>
              <w:bidi w:val="0"/>
              <w:spacing w:lineRule="auto" w:line="240" w:before="0" w:after="0"/>
              <w:ind w:left="0" w:right="0" w:hanging="0"/>
              <w:contextualSpacing/>
              <w:jc w:val="center"/>
              <w:textAlignment w:val="top"/>
              <w:rPr>
                <w:rFonts w:ascii="Times New Roman" w:hAnsi="Times New Roman"/>
              </w:rPr>
            </w:pPr>
            <w:r>
              <w:rPr>
                <w:rFonts w:eastAsia="Times New Roman" w:cs="Times New Roman"/>
                <w:b/>
                <w:color w:val="000000"/>
                <w:sz w:val="20"/>
                <w:szCs w:val="20"/>
              </w:rPr>
              <w:t>Valor Global do Projeto</w:t>
            </w:r>
          </w:p>
        </w:tc>
        <w:tc>
          <w:tcPr>
            <w:tcW w:w="2403"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hanging="2"/>
              <w:contextualSpacing/>
              <w:jc w:val="center"/>
              <w:rPr>
                <w:rFonts w:ascii="Times New Roman" w:hAnsi="Times New Roman"/>
              </w:rPr>
            </w:pPr>
            <w:r>
              <w:rPr>
                <w:rFonts w:eastAsia="Times New Roman" w:cs="Times New Roman"/>
                <w:b/>
                <w:color w:val="000000"/>
                <w:sz w:val="20"/>
                <w:szCs w:val="20"/>
              </w:rPr>
              <w:t>Pesquisador Responsável</w:t>
            </w:r>
          </w:p>
        </w:tc>
      </w:tr>
      <w:tr>
        <w:trPr>
          <w:trHeight w:val="340" w:hRule="atLeast"/>
        </w:trPr>
        <w:tc>
          <w:tcPr>
            <w:tcW w:w="2718" w:type="dxa"/>
            <w:tcBorders>
              <w:top w:val="single" w:sz="4" w:space="0" w:color="000001"/>
              <w:left w:val="single" w:sz="4" w:space="0" w:color="000001"/>
              <w:bottom w:val="single" w:sz="4" w:space="0" w:color="000001"/>
              <w:right w:val="single" w:sz="4" w:space="0" w:color="000001"/>
            </w:tcBorders>
          </w:tcPr>
          <w:p>
            <w:pPr>
              <w:pStyle w:val="Normal"/>
              <w:numPr>
                <w:ilvl w:val="0"/>
                <w:numId w:val="0"/>
              </w:numPr>
              <w:spacing w:lineRule="auto" w:line="240" w:before="0" w:after="0"/>
              <w:ind w:left="0" w:right="0" w:hanging="0"/>
              <w:contextualSpacing/>
              <w:jc w:val="left"/>
              <w:rPr>
                <w:rFonts w:ascii="Times New Roman" w:hAnsi="Times New Roman"/>
              </w:rPr>
            </w:pPr>
            <w:r>
              <w:rPr>
                <w:rFonts w:eastAsia="Times New Roman" w:cs="Times New Roman"/>
                <w:sz w:val="20"/>
                <w:szCs w:val="20"/>
              </w:rPr>
              <w:t>Resíduo da produção de cogumelos selenizados de Pleurotus ostreatus como suplemento na dieta de cabras</w:t>
            </w:r>
          </w:p>
        </w:tc>
        <w:tc>
          <w:tcPr>
            <w:tcW w:w="184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CNPq</w:t>
            </w:r>
          </w:p>
        </w:tc>
        <w:tc>
          <w:tcPr>
            <w:tcW w:w="2414"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jc w:val="center"/>
              <w:rPr>
                <w:rFonts w:ascii="Times New Roman" w:hAnsi="Times New Roman"/>
              </w:rPr>
            </w:pPr>
            <w:r>
              <w:rPr>
                <w:rFonts w:eastAsia="Times New Roman" w:cs="Times New Roman"/>
                <w:sz w:val="20"/>
                <w:szCs w:val="20"/>
              </w:rPr>
              <w:t>R$ 48.000,00</w:t>
            </w:r>
          </w:p>
        </w:tc>
        <w:tc>
          <w:tcPr>
            <w:tcW w:w="24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left="0" w:right="0" w:hanging="2"/>
              <w:contextualSpacing/>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 do Pesquisador</w:t>
            </w:r>
          </w:p>
        </w:tc>
      </w:tr>
    </w:tbl>
    <w:p>
      <w:pPr>
        <w:pStyle w:val="Normal"/>
        <w:spacing w:lineRule="auto" w:line="360" w:before="0" w:after="0"/>
        <w:ind w:left="-1" w:right="0" w:hanging="0"/>
        <w:contextualSpacing/>
        <w:jc w:val="both"/>
        <w:rPr>
          <w:rFonts w:ascii="Times New Roman" w:hAnsi="Times New Roman"/>
        </w:rPr>
      </w:pPr>
      <w:r>
        <w:rPr/>
      </w:r>
    </w:p>
    <w:sectPr>
      <w:headerReference w:type="default" r:id="rId3"/>
      <w:footerReference w:type="default" r:id="rId4"/>
      <w:type w:val="nextPage"/>
      <w:pgSz w:w="11906" w:h="16838"/>
      <w:pgMar w:left="1020" w:right="960" w:header="720" w:top="1040" w:footer="720" w:bottom="777" w:gutter="0"/>
      <w:pgNumType w:start="1" w:fmt="decimal"/>
      <w:formProt w:val="false"/>
      <w:textDirection w:val="lrTb"/>
      <w:docGrid w:type="default" w:linePitch="2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Rodrigo Lopes" w:date="2021-10-20T11:50:16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Manter o texto desse tópico integralmente.</w:t>
      </w:r>
    </w:p>
  </w:comment>
  <w:comment w:id="1" w:author="Rodrigo Lopes" w:date="2021-10-20T11:51:15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Máximo 5 parágrafos. Buscar alinhamento com os objetivos específicos apontados no tópico 9.2.</w:t>
      </w:r>
    </w:p>
    <w:p>
      <w:r>
        <w:rPr>
          <w:rFonts w:ascii="Liberation Serif" w:hAnsi="Liberation Serif" w:eastAsia="DejaVu Sans" w:cs="DejaVu Sans"/>
          <w:color w:val="auto"/>
          <w:sz w:val="24"/>
          <w:szCs w:val="24"/>
          <w:lang w:val="en-US" w:eastAsia="en-US" w:bidi="en-US"/>
        </w:rPr>
      </w:r>
    </w:p>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 xml:space="preserve">Os parágrafos que aqui estão </w:t>
      </w:r>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single"/>
          <w:vertAlign w:val="baseline"/>
          <w:em w:val="none"/>
          <w:lang w:val="pt-BR" w:bidi="ar-SA" w:eastAsia="pt-BR"/>
        </w:rPr>
        <w:t>NÃO</w:t>
      </w:r>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 xml:space="preserve"> são sugestão de texto.</w:t>
      </w:r>
    </w:p>
  </w:comment>
  <w:comment w:id="2" w:author="Rodrigo Lopes" w:date="2021-10-20T11:51:36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Visitar o PDI na página da PPO para saber quais objetivos se alinham à proposta da Uepe. Em relação ao modelo, podem ser adicionados ou substituídos.</w:t>
      </w:r>
    </w:p>
  </w:comment>
  <w:comment w:id="3" w:author="Rodrigo Lopes" w:date="2021-10-20T11:53:08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Apresentar sucintamente as funções no campo “atuação”. Tomemos cuidado com os desvios de função.</w:t>
      </w:r>
    </w:p>
    <w:p>
      <w:r>
        <w:rPr>
          <w:rFonts w:ascii="Liberation Serif" w:hAnsi="Liberation Serif" w:eastAsia="DejaVu Sans" w:cs="DejaVu Sans"/>
          <w:color w:val="auto"/>
          <w:sz w:val="24"/>
          <w:szCs w:val="24"/>
          <w:lang w:val="en-US" w:eastAsia="en-US" w:bidi="en-US"/>
        </w:rPr>
      </w:r>
    </w:p>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Adicionar em parênteses logo abaixo do nome a origem de professores de outras universidades.</w:t>
      </w:r>
    </w:p>
    <w:p>
      <w:r>
        <w:rPr>
          <w:rFonts w:ascii="Liberation Serif" w:hAnsi="Liberation Serif" w:eastAsia="DejaVu Sans" w:cs="DejaVu Sans"/>
          <w:color w:val="auto"/>
          <w:sz w:val="24"/>
          <w:szCs w:val="24"/>
          <w:lang w:val="en-US" w:eastAsia="en-US" w:bidi="en-US"/>
        </w:rPr>
      </w:r>
    </w:p>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Aos servidores terceirizados, adicionar a informação TERCEIRIZADOS entre parênteses.</w:t>
      </w:r>
    </w:p>
  </w:comment>
  <w:comment w:id="4" w:author="Rodrigo Lopes" w:date="2021-10-20T11:53:54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É importante ter esse parágrafo introdutório especificando as origens dos equipamentos. Sinta-se à vontade para editá-lo conforme realidade da Uepe em questão.</w:t>
      </w:r>
    </w:p>
  </w:comment>
  <w:comment w:id="5" w:author="Rodrigo Lopes" w:date="2021-10-20T11:54:59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Note que cada objetivo específico remonta a uma atividade.</w:t>
      </w:r>
    </w:p>
    <w:p>
      <w:r>
        <w:rPr>
          <w:rFonts w:ascii="Liberation Serif" w:hAnsi="Liberation Serif" w:eastAsia="DejaVu Sans" w:cs="DejaVu Sans"/>
          <w:color w:val="auto"/>
          <w:sz w:val="24"/>
          <w:szCs w:val="24"/>
          <w:lang w:val="en-US" w:eastAsia="en-US" w:bidi="en-US"/>
        </w:rPr>
      </w:r>
    </w:p>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1. Manutenção</w:t>
      </w:r>
    </w:p>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2. Ensino</w:t>
      </w:r>
    </w:p>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3. Pesquisa</w:t>
      </w:r>
    </w:p>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4. Extensão</w:t>
      </w:r>
    </w:p>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bidi="ar-SA" w:val="pt-BR" w:eastAsia="pt-BR"/>
        </w:rPr>
        <w:t>5. Estágios</w:t>
      </w:r>
    </w:p>
    <w:p>
      <w:r>
        <w:rPr>
          <w:rFonts w:ascii="Liberation Serif" w:hAnsi="Liberation Serif" w:eastAsia="DejaVu Sans" w:cs="DejaVu Sans"/>
          <w:color w:val="auto"/>
          <w:sz w:val="24"/>
          <w:szCs w:val="24"/>
          <w:lang w:val="en-US" w:eastAsia="en-US" w:bidi="en-US"/>
        </w:rPr>
      </w:r>
    </w:p>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bidi="ar-SA" w:val="pt-BR" w:eastAsia="pt-BR"/>
        </w:rPr>
        <w:t>O número de objetivos não deve passar de 6 e sempre apontarem para um horizonte.</w:t>
      </w:r>
    </w:p>
  </w:comment>
  <w:comment w:id="6" w:author="Rodrigo Lopes" w:date="2022-07-25T10:38:21Z" w:initials="RL">
    <w:p>
      <w:r>
        <w:rPr>
          <w:rFonts w:cs="Garamond" w:eastAsia="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eastAsia="pt-BR" w:val="pt-BR" w:bidi="ar-SA"/>
        </w:rPr>
        <w:t>Aqui são os objetivos específicos do item 9.2.</w:t>
      </w:r>
    </w:p>
  </w:comment>
  <w:comment w:id="7" w:author="Rodrigo Lopes" w:date="2022-07-25T10:38:08Z" w:initials="RL">
    <w:p>
      <w:r>
        <w:rPr>
          <w:rFonts w:cs="Garamond" w:eastAsia="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eastAsia="pt-BR" w:val="pt-BR" w:bidi="ar-SA"/>
        </w:rPr>
        <w:t>Metas associadas a cada um dos objetivos.</w:t>
      </w:r>
    </w:p>
    <w:p>
      <w:r>
        <w:rPr>
          <w:rFonts w:ascii="Liberation Serif" w:hAnsi="Liberation Serif" w:eastAsia="DejaVu Sans" w:cs="DejaVu Sans"/>
          <w:color w:val="auto"/>
          <w:sz w:val="24"/>
          <w:szCs w:val="24"/>
          <w:lang w:val="en-US" w:eastAsia="en-US" w:bidi="en-US"/>
        </w:rPr>
      </w:r>
    </w:p>
    <w:p>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bidi="ar-SA" w:eastAsia="pt-BR" w:val="pt-BR"/>
        </w:rPr>
        <w:t>Necessariamente quantificáveis, mensuráveis.</w:t>
      </w:r>
    </w:p>
  </w:comment>
  <w:comment w:id="8" w:author="Rodrigo Lopes" w:date="2022-07-22T17:23:40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PT" w:bidi="ar-SA" w:eastAsia="pt-BR"/>
        </w:rPr>
        <w:t>O planejamento é revisto anualmente. Por isso, estamos definindo metas com prazo máximo de um exercício.</w:t>
      </w:r>
    </w:p>
  </w:comment>
  <w:comment w:id="9" w:author="Rodrigo Lopes" w:date="2021-10-22T11:19:54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Seção da resolução referente à venda externa. Para outras formas de alienação, quais sejam venda entre unidades, doação interna e doação externa, consultar a Res. 03/2021/Consu.</w:t>
      </w:r>
    </w:p>
  </w:comment>
  <w:comment w:id="10" w:author="Rodrigo Lopes" w:date="2021-10-20T12:09:57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Mesmo valor a ser aplicado (tópico 12).</w:t>
      </w:r>
    </w:p>
  </w:comment>
  <w:comment w:id="11" w:author="Rodrigo Lopes" w:date="2022-05-30T15:17:55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Não há como, nesse momento, prever o custo da fundação de apoio. Segue o jogo.</w:t>
      </w:r>
    </w:p>
  </w:comment>
  <w:comment w:id="12" w:author="Rodrigo Lopes" w:date="2021-10-20T12:10:08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Mesmo valor arrecadado.</w:t>
      </w:r>
    </w:p>
  </w:comment>
  <w:comment w:id="13" w:author="Rodrigo Lopes" w:date="2021-10-26T11:25:45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Tem sido a justificativa mais utilizada. Sinta-se à vontade pra utilizar outros argumentos em favor da fundação escolhida.</w:t>
      </w:r>
    </w:p>
  </w:comment>
  <w:comment w:id="14" w:author="Rodrigo Lopes" w:date="2021-10-26T11:25:24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Texto padrão.</w:t>
      </w:r>
    </w:p>
  </w:comment>
  <w:comment w:id="15" w:author="Rodrigo Lopes" w:date="2021-10-26T11:25:05Z" w:initials="RL">
    <w:p>
      <w:r>
        <w:rPr>
          <w:rFonts w:cs="Garamond"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bidi="ar-SA" w:eastAsia="pt-BR"/>
        </w:rPr>
        <w:t>Texto padrão.</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egoe UI">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Georgia">
    <w:charset w:val="01"/>
    <w:family w:val="roman"/>
    <w:pitch w:val="default"/>
  </w:font>
  <w:font w:name="Garamond">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left="0" w:right="0" w:hanging="0"/>
      <w:jc w:val="right"/>
      <w:rPr>
        <w:rFonts w:ascii="Times New Roman" w:hAnsi="Times New Roman"/>
        <w:color w:val="7F7F7F"/>
      </w:rPr>
    </w:pPr>
    <w:r>
      <w:rPr>
        <w:color w:val="7F7F7F"/>
      </w:rPr>
    </w:r>
  </w:p>
  <w:p>
    <w:pPr>
      <w:pStyle w:val="Rodap"/>
      <w:ind w:left="0" w:right="0" w:hanging="0"/>
      <w:jc w:val="right"/>
      <w:rPr>
        <w:rFonts w:ascii="Times New Roman" w:hAnsi="Times New Roman"/>
        <w:color w:val="7F7F7F"/>
      </w:rPr>
    </w:pPr>
    <w:r>
      <w:rPr>
        <w:color w:val="7F7F7F"/>
      </w:rPr>
      <w:t xml:space="preserve">Projeto UEPE – </w:t>
    </w:r>
    <w:r>
      <w:rPr>
        <w:rFonts w:eastAsia="Times New Roman" w:cs="Garamond"/>
        <w:color w:val="7F7F7F"/>
        <w:kern w:val="0"/>
        <w:sz w:val="22"/>
        <w:szCs w:val="22"/>
        <w:highlight w:val="yellow"/>
        <w:lang w:val="pt-PT" w:eastAsia="pt-PT" w:bidi="pt-PT"/>
      </w:rPr>
      <w:t>XXXXXX</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45" w:type="dxa"/>
      <w:jc w:val="left"/>
      <w:tblInd w:w="0" w:type="dxa"/>
      <w:tblCellMar>
        <w:top w:w="55" w:type="dxa"/>
        <w:left w:w="55" w:type="dxa"/>
        <w:bottom w:w="55" w:type="dxa"/>
        <w:right w:w="55" w:type="dxa"/>
      </w:tblCellMar>
    </w:tblPr>
    <w:tblGrid>
      <w:gridCol w:w="1590"/>
      <w:gridCol w:w="6234"/>
      <w:gridCol w:w="1821"/>
    </w:tblGrid>
    <w:tr>
      <w:trPr/>
      <w:tc>
        <w:tcPr>
          <w:tcW w:w="1590" w:type="dxa"/>
          <w:tcBorders>
            <w:top w:val="single" w:sz="2" w:space="0" w:color="000000"/>
            <w:left w:val="single" w:sz="2" w:space="0" w:color="000000"/>
            <w:bottom w:val="single" w:sz="2" w:space="0" w:color="000000"/>
          </w:tcBorders>
        </w:tcPr>
        <w:p>
          <w:pPr>
            <w:pStyle w:val="Normal"/>
            <w:numPr>
              <w:ilvl w:val="0"/>
              <w:numId w:val="0"/>
            </w:numPr>
            <w:spacing w:before="160" w:after="0"/>
            <w:ind w:left="0" w:right="0" w:firstLine="1701"/>
            <w:outlineLvl w:val="0"/>
            <w:rPr/>
          </w:pPr>
          <w:r>
            <w:rPr/>
            <w:drawing>
              <wp:anchor behindDoc="1" distT="0" distB="0" distL="0" distR="0" simplePos="0" locked="0" layoutInCell="1" allowOverlap="1" relativeHeight="10">
                <wp:simplePos x="0" y="0"/>
                <wp:positionH relativeFrom="column">
                  <wp:posOffset>29210</wp:posOffset>
                </wp:positionH>
                <wp:positionV relativeFrom="paragraph">
                  <wp:posOffset>133350</wp:posOffset>
                </wp:positionV>
                <wp:extent cx="878840" cy="65976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878840" cy="659765"/>
                        </a:xfrm>
                        <a:prstGeom prst="rect">
                          <a:avLst/>
                        </a:prstGeom>
                      </pic:spPr>
                    </pic:pic>
                  </a:graphicData>
                </a:graphic>
              </wp:anchor>
            </w:drawing>
          </w:r>
        </w:p>
      </w:tc>
      <w:tc>
        <w:tcPr>
          <w:tcW w:w="6234" w:type="dxa"/>
          <w:tcBorders>
            <w:top w:val="single" w:sz="2" w:space="0" w:color="000000"/>
            <w:left w:val="single" w:sz="2" w:space="0" w:color="000000"/>
            <w:bottom w:val="single" w:sz="2" w:space="0" w:color="000000"/>
          </w:tcBorders>
        </w:tcPr>
        <w:p>
          <w:pPr>
            <w:pStyle w:val="Normal"/>
            <w:numPr>
              <w:ilvl w:val="0"/>
              <w:numId w:val="0"/>
            </w:numPr>
            <w:spacing w:before="160" w:after="0"/>
            <w:ind w:left="0" w:right="0" w:hanging="0"/>
            <w:outlineLvl w:val="0"/>
            <w:rPr>
              <w:sz w:val="23"/>
              <w:szCs w:val="23"/>
            </w:rPr>
          </w:pPr>
          <w:r>
            <w:rPr>
              <w:sz w:val="23"/>
              <w:szCs w:val="23"/>
            </w:rPr>
            <w:t>MINISTÉRIO DA EDUCAÇÃO</w:t>
          </w:r>
        </w:p>
        <w:p>
          <w:pPr>
            <w:pStyle w:val="Normal"/>
            <w:numPr>
              <w:ilvl w:val="0"/>
              <w:numId w:val="0"/>
            </w:numPr>
            <w:spacing w:before="80" w:after="0"/>
            <w:ind w:left="0" w:right="0" w:hanging="0"/>
            <w:outlineLvl w:val="0"/>
            <w:rPr>
              <w:sz w:val="21"/>
              <w:szCs w:val="21"/>
            </w:rPr>
          </w:pPr>
          <w:r>
            <w:rPr>
              <w:sz w:val="21"/>
              <w:szCs w:val="21"/>
            </w:rPr>
            <w:t>UNIVERSIDADE FEDERAL DE VIÇOSA</w:t>
          </w:r>
        </w:p>
        <w:p>
          <w:pPr>
            <w:pStyle w:val="Normal"/>
            <w:numPr>
              <w:ilvl w:val="0"/>
              <w:numId w:val="0"/>
            </w:numPr>
            <w:spacing w:before="80" w:after="0"/>
            <w:ind w:left="0" w:right="0" w:hanging="0"/>
            <w:outlineLvl w:val="0"/>
            <w:rPr>
              <w:highlight w:val="yellow"/>
            </w:rPr>
          </w:pPr>
          <w:r>
            <w:rPr>
              <w:sz w:val="21"/>
              <w:szCs w:val="21"/>
              <w:highlight w:val="yellow"/>
            </w:rPr>
            <w:t xml:space="preserve">CENTRO DE CIÊNCIAS </w:t>
          </w:r>
          <w:r>
            <w:rPr>
              <w:rFonts w:eastAsia="Garamond" w:cs="Garamond"/>
              <w:color w:val="00000A"/>
              <w:kern w:val="0"/>
              <w:sz w:val="21"/>
              <w:szCs w:val="21"/>
              <w:highlight w:val="yellow"/>
              <w:lang w:val="pt-PT" w:eastAsia="pt-PT" w:bidi="pt-PT"/>
            </w:rPr>
            <w:t>XXXXXXXX</w:t>
          </w:r>
        </w:p>
        <w:p>
          <w:pPr>
            <w:pStyle w:val="Normal"/>
            <w:widowControl w:val="false"/>
            <w:numPr>
              <w:ilvl w:val="0"/>
              <w:numId w:val="0"/>
            </w:numPr>
            <w:suppressLineNumbers/>
            <w:tabs>
              <w:tab w:val="clear" w:pos="408"/>
              <w:tab w:val="center" w:pos="4819" w:leader="none"/>
              <w:tab w:val="right" w:pos="9638" w:leader="none"/>
            </w:tabs>
            <w:suppressAutoHyphens w:val="true"/>
            <w:bidi w:val="0"/>
            <w:spacing w:before="80" w:after="0"/>
            <w:ind w:left="0" w:right="0" w:hanging="0"/>
            <w:outlineLvl w:val="0"/>
            <w:rPr>
              <w:highlight w:val="yellow"/>
            </w:rPr>
          </w:pPr>
          <w:r>
            <w:rPr>
              <w:b/>
              <w:bCs/>
              <w:sz w:val="23"/>
              <w:szCs w:val="23"/>
              <w:highlight w:val="yellow"/>
              <w:lang w:eastAsia="pt-BR"/>
            </w:rPr>
            <w:t xml:space="preserve">DEPARTAMENTO DE </w:t>
          </w:r>
          <w:r>
            <w:rPr>
              <w:rFonts w:eastAsia="Garamond" w:cs="Garamond"/>
              <w:b/>
              <w:bCs/>
              <w:color w:val="00000A"/>
              <w:kern w:val="0"/>
              <w:sz w:val="23"/>
              <w:szCs w:val="23"/>
              <w:highlight w:val="yellow"/>
              <w:lang w:val="pt-PT" w:eastAsia="pt-BR" w:bidi="pt-PT"/>
            </w:rPr>
            <w:t>XXXXXX</w:t>
          </w:r>
        </w:p>
      </w:tc>
      <w:tc>
        <w:tcPr>
          <w:tcW w:w="1821" w:type="dxa"/>
          <w:tcBorders>
            <w:top w:val="single" w:sz="2" w:space="0" w:color="000000"/>
            <w:left w:val="single" w:sz="2" w:space="0" w:color="000000"/>
            <w:bottom w:val="single" w:sz="2" w:space="0" w:color="000000"/>
            <w:right w:val="single" w:sz="2" w:space="0" w:color="000000"/>
          </w:tcBorders>
        </w:tcPr>
        <w:p>
          <w:pPr>
            <w:pStyle w:val="Normal"/>
            <w:numPr>
              <w:ilvl w:val="0"/>
              <w:numId w:val="0"/>
            </w:numPr>
            <w:spacing w:before="160" w:after="0"/>
            <w:ind w:left="0" w:right="0" w:hanging="0"/>
            <w:jc w:val="center"/>
            <w:outlineLvl w:val="0"/>
            <w:rPr>
              <w:sz w:val="22"/>
              <w:szCs w:val="22"/>
            </w:rPr>
          </w:pPr>
          <w:r>
            <w:rPr>
              <w:sz w:val="20"/>
              <w:szCs w:val="20"/>
            </w:rPr>
            <w:t xml:space="preserve">PROJETO  UNIDADE DE ENSINO, PESQUISA E EXTENSÃO </w:t>
          </w:r>
        </w:p>
      </w:tc>
    </w:tr>
  </w:tbl>
  <w:p>
    <w:pPr>
      <w:pStyle w:val="Normal"/>
      <w:numPr>
        <w:ilvl w:val="0"/>
        <w:numId w:val="0"/>
      </w:numPr>
      <w:ind w:left="0" w:right="0" w:hanging="2"/>
      <w:outlineLvl w:val="0"/>
      <w:rPr/>
    </w:pPr>
    <w:r>
      <w:rPr/>
    </w:r>
  </w:p>
</w:hdr>
</file>

<file path=word/settings.xml><?xml version="1.0" encoding="utf-8"?>
<w:settings xmlns:w="http://schemas.openxmlformats.org/wordprocessingml/2006/main">
  <w:zoom w:percent="140"/>
  <w:defaultTabStop w:val="4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Garamond"/>
        <w:sz w:val="20"/>
        <w:szCs w:val="22"/>
        <w:lang w:val="pt-BR" w:eastAsia="pt-BR" w:bidi="ar-SA"/>
      </w:rPr>
    </w:rPrDefault>
    <w:pPrDefault>
      <w:pPr>
        <w:suppressAutoHyphens w:val="true"/>
      </w:pPr>
    </w:pPrDefault>
  </w:docDefaults>
  <w:style w:type="paragraph" w:styleId="Normal">
    <w:name w:val="Normal"/>
    <w:qFormat/>
    <w:pPr>
      <w:widowControl/>
      <w:suppressAutoHyphens w:val="true"/>
      <w:overflowPunct w:val="false"/>
      <w:bidi w:val="0"/>
      <w:spacing w:lineRule="atLeast" w:line="1" w:before="0" w:after="0"/>
      <w:ind w:left="-1" w:right="0" w:hanging="1"/>
      <w:jc w:val="left"/>
      <w:textAlignment w:val="top"/>
      <w:outlineLvl w:val="0"/>
    </w:pPr>
    <w:rPr>
      <w:rFonts w:ascii="Times New Roman" w:hAnsi="Times New Roman" w:eastAsia="Times New Roman" w:cs="Garamond"/>
      <w:color w:val="00000A"/>
      <w:kern w:val="0"/>
      <w:sz w:val="22"/>
      <w:szCs w:val="22"/>
      <w:lang w:val="pt-PT" w:eastAsia="pt-PT" w:bidi="pt-PT"/>
    </w:rPr>
  </w:style>
  <w:style w:type="paragraph" w:styleId="Ttulo1">
    <w:name w:val="Heading 1"/>
    <w:basedOn w:val="Normal"/>
    <w:qFormat/>
    <w:pPr>
      <w:ind w:left="114" w:right="0" w:hanging="0"/>
    </w:pPr>
    <w:rPr>
      <w:b/>
      <w:bCs/>
    </w:rPr>
  </w:style>
  <w:style w:type="paragraph" w:styleId="Ttulo2">
    <w:name w:val="Heading 2"/>
    <w:basedOn w:val="Normal"/>
    <w:next w:val="Normal"/>
    <w:qFormat/>
    <w:pPr>
      <w:keepNext w:val="true"/>
      <w:keepLines/>
      <w:spacing w:before="360" w:after="80"/>
      <w:ind w:left="-1" w:right="0" w:hanging="1"/>
      <w:outlineLvl w:val="1"/>
    </w:pPr>
    <w:rPr>
      <w:b/>
      <w:sz w:val="36"/>
      <w:szCs w:val="36"/>
    </w:rPr>
  </w:style>
  <w:style w:type="paragraph" w:styleId="Ttulo3">
    <w:name w:val="Heading 3"/>
    <w:basedOn w:val="Normal"/>
    <w:next w:val="Normal"/>
    <w:qFormat/>
    <w:pPr>
      <w:keepNext w:val="true"/>
      <w:keepLines/>
      <w:spacing w:before="280" w:after="80"/>
      <w:ind w:left="-1" w:right="0" w:hanging="1"/>
      <w:outlineLvl w:val="2"/>
    </w:pPr>
    <w:rPr>
      <w:b/>
      <w:sz w:val="28"/>
      <w:szCs w:val="28"/>
    </w:rPr>
  </w:style>
  <w:style w:type="paragraph" w:styleId="Ttulo4">
    <w:name w:val="Heading 4"/>
    <w:basedOn w:val="Normal"/>
    <w:next w:val="Normal"/>
    <w:qFormat/>
    <w:pPr>
      <w:keepNext w:val="true"/>
      <w:keepLines/>
      <w:spacing w:before="240" w:after="40"/>
      <w:ind w:left="-1" w:right="0" w:hanging="1"/>
      <w:outlineLvl w:val="3"/>
    </w:pPr>
    <w:rPr>
      <w:b/>
      <w:sz w:val="24"/>
      <w:szCs w:val="24"/>
    </w:rPr>
  </w:style>
  <w:style w:type="paragraph" w:styleId="Ttulo5">
    <w:name w:val="Heading 5"/>
    <w:basedOn w:val="Normal"/>
    <w:next w:val="Normal"/>
    <w:qFormat/>
    <w:pPr>
      <w:keepNext w:val="true"/>
      <w:keepLines/>
      <w:spacing w:before="220" w:after="40"/>
      <w:ind w:left="-1" w:right="0" w:hanging="1"/>
      <w:outlineLvl w:val="4"/>
    </w:pPr>
    <w:rPr>
      <w:b/>
    </w:rPr>
  </w:style>
  <w:style w:type="paragraph" w:styleId="Ttulo6">
    <w:name w:val="Heading 6"/>
    <w:basedOn w:val="Normal"/>
    <w:next w:val="Normal"/>
    <w:qFormat/>
    <w:pPr>
      <w:keepNext w:val="true"/>
      <w:keepLines/>
      <w:spacing w:before="200" w:after="40"/>
      <w:ind w:left="-1" w:right="0" w:hanging="1"/>
      <w:outlineLvl w:val="5"/>
    </w:pPr>
    <w:rPr>
      <w:b/>
      <w:sz w:val="20"/>
      <w:szCs w:val="20"/>
    </w:rPr>
  </w:style>
  <w:style w:type="character" w:styleId="DefaultParagraphFont">
    <w:name w:val="Default Paragraph Font"/>
    <w:qFormat/>
    <w:rPr/>
  </w:style>
  <w:style w:type="character" w:styleId="LinkdaInternet">
    <w:name w:val="Link da Internet"/>
    <w:rPr>
      <w:color w:val="000080"/>
      <w:w w:val="100"/>
      <w:position w:val="0"/>
      <w:sz w:val="22"/>
      <w:sz w:val="22"/>
      <w:u w:val="single"/>
      <w:effect w:val="none"/>
      <w:vertAlign w:val="baseline"/>
      <w:em w:val="none"/>
    </w:rPr>
  </w:style>
  <w:style w:type="character" w:styleId="UnresolvedMention1">
    <w:name w:val="Unresolved Mention1"/>
    <w:basedOn w:val="DefaultParagraphFont"/>
    <w:qFormat/>
    <w:rPr>
      <w:color w:val="605E5C"/>
      <w:shd w:fill="E1DFDD" w:val="clear"/>
    </w:rPr>
  </w:style>
  <w:style w:type="character" w:styleId="TextodebaloChar">
    <w:name w:val="Texto de balão Char"/>
    <w:basedOn w:val="DefaultParagraphFont"/>
    <w:qFormat/>
    <w:rPr>
      <w:rFonts w:ascii="Segoe UI" w:hAnsi="Segoe UI" w:cs="Segoe UI"/>
      <w:sz w:val="18"/>
      <w:szCs w:val="18"/>
      <w:lang w:val="pt-PT" w:eastAsia="pt-PT" w:bidi="pt-PT"/>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sz w:val="20"/>
      <w:szCs w:val="20"/>
      <w:lang w:val="pt-PT" w:eastAsia="pt-PT" w:bidi="pt-PT"/>
    </w:rPr>
  </w:style>
  <w:style w:type="character" w:styleId="AssuntodocomentrioChar">
    <w:name w:val="Assunto do comentário Char"/>
    <w:basedOn w:val="TextodecomentrioChar"/>
    <w:qFormat/>
    <w:rPr>
      <w:b/>
      <w:bCs/>
      <w:sz w:val="20"/>
      <w:szCs w:val="20"/>
      <w:lang w:val="pt-PT" w:eastAsia="pt-PT" w:bidi="pt-PT"/>
    </w:rPr>
  </w:style>
  <w:style w:type="character" w:styleId="CabealhoChar">
    <w:name w:val="Cabeçalho Char"/>
    <w:basedOn w:val="DefaultParagraphFont"/>
    <w:qFormat/>
    <w:rPr>
      <w:lang w:val="pt-PT" w:eastAsia="pt-PT" w:bidi="pt-PT"/>
    </w:rPr>
  </w:style>
  <w:style w:type="character" w:styleId="RodapChar">
    <w:name w:val="Rodapé Char"/>
    <w:basedOn w:val="DefaultParagraphFont"/>
    <w:qFormat/>
    <w:rPr>
      <w:lang w:val="pt-PT" w:eastAsia="pt-PT" w:bidi="pt-PT"/>
    </w:rPr>
  </w:style>
  <w:style w:type="character" w:styleId="UnresolvedMention">
    <w:name w:val="Unresolved Mention"/>
    <w:basedOn w:val="DefaultParagraphFont"/>
    <w:qFormat/>
    <w:rPr>
      <w:color w:val="605E5C"/>
      <w:shd w:fill="E1DFDD" w:val="clear"/>
    </w:rPr>
  </w:style>
  <w:style w:type="character" w:styleId="Smbolosdenumerao">
    <w:name w:val="Símbolos de numeração"/>
    <w:qFormat/>
    <w:rPr>
      <w:rFonts w:ascii="Times New Roman" w:hAnsi="Times New Roman"/>
      <w:sz w:val="22"/>
      <w:szCs w:val="22"/>
    </w:rPr>
  </w:style>
  <w:style w:type="character" w:styleId="Marcas">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Times New Roman" w:hAnsi="Times New Roman" w:eastAsia="Times New Roman" w:cs="Lohit Devanagari"/>
      <w:sz w:val="28"/>
      <w:szCs w:val="28"/>
    </w:rPr>
  </w:style>
  <w:style w:type="paragraph" w:styleId="Corpodotexto">
    <w:name w:val="Body Text"/>
    <w:basedOn w:val="Normal"/>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ascii="Times New Roman" w:hAnsi="Times New Roman" w:eastAsia="Times New Roman" w:cs="Lohit Devanagari"/>
      <w:i/>
      <w:iCs/>
      <w:sz w:val="24"/>
      <w:szCs w:val="24"/>
    </w:rPr>
  </w:style>
  <w:style w:type="paragraph" w:styleId="Ndice">
    <w:name w:val="Índice"/>
    <w:basedOn w:val="Normal"/>
    <w:qFormat/>
    <w:pPr>
      <w:suppressLineNumbers/>
    </w:pPr>
    <w:rPr>
      <w:rFonts w:cs="Lohit Devanagari"/>
    </w:rPr>
  </w:style>
  <w:style w:type="paragraph" w:styleId="Ttulododocumento">
    <w:name w:val="Title"/>
    <w:basedOn w:val="Normal"/>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ohit Devanagari"/>
      <w:i/>
      <w:iCs/>
      <w:sz w:val="24"/>
      <w:szCs w:val="24"/>
    </w:rPr>
  </w:style>
  <w:style w:type="paragraph" w:styleId="Ttulo11">
    <w:name w:val="Título1"/>
    <w:basedOn w:val="Normal"/>
    <w:qFormat/>
    <w:pPr>
      <w:keepNext w:val="true"/>
      <w:spacing w:before="240" w:after="120"/>
    </w:pPr>
    <w:rPr>
      <w:rFonts w:ascii="Liberation Sans" w:hAnsi="Liberation Sans" w:eastAsia="Noto Sans CJK SC Regular" w:cs="Lohit Devanagari"/>
      <w:sz w:val="28"/>
      <w:szCs w:val="28"/>
    </w:rPr>
  </w:style>
  <w:style w:type="paragraph" w:styleId="ListParagraph">
    <w:name w:val="List Paragraph"/>
    <w:basedOn w:val="Normal"/>
    <w:qFormat/>
    <w:pPr>
      <w:ind w:left="834" w:right="0" w:hanging="360"/>
    </w:pPr>
    <w:rPr/>
  </w:style>
  <w:style w:type="paragraph" w:styleId="TableParagraph">
    <w:name w:val="Table Paragraph"/>
    <w:basedOn w:val="Normal"/>
    <w:qFormat/>
    <w:pPr/>
    <w:rPr/>
  </w:style>
  <w:style w:type="paragraph" w:styleId="NormalWeb">
    <w:name w:val="Normal (Web)"/>
    <w:basedOn w:val="Normal"/>
    <w:qFormat/>
    <w:pPr>
      <w:spacing w:lineRule="auto" w:line="276" w:before="280" w:after="142"/>
    </w:pPr>
    <w:rPr>
      <w:rFonts w:ascii="Times New Roman" w:hAnsi="Times New Roman" w:eastAsia="Times New Roman" w:cs="Times New Roman"/>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jc w:val="center"/>
    </w:pPr>
    <w:rPr>
      <w:b/>
      <w:bCs/>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qFormat/>
    <w:pPr>
      <w:spacing w:lineRule="auto" w:line="240"/>
    </w:pPr>
    <w:rPr>
      <w:rFonts w:ascii="Segoe UI" w:hAnsi="Segoe UI" w:cs="Segoe UI"/>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CabealhoeRodap">
    <w:name w:val="Cabeçalho e Rodapé"/>
    <w:basedOn w:val="Normal"/>
    <w:qFormat/>
    <w:pPr>
      <w:suppressLineNumbers/>
      <w:tabs>
        <w:tab w:val="clear" w:pos="408"/>
        <w:tab w:val="center" w:pos="4819" w:leader="none"/>
        <w:tab w:val="right" w:pos="9638" w:leader="none"/>
      </w:tabs>
    </w:pPr>
    <w:rPr/>
  </w:style>
  <w:style w:type="paragraph" w:styleId="Cabealho">
    <w:name w:val="Header"/>
    <w:basedOn w:val="Normal"/>
    <w:pPr>
      <w:tabs>
        <w:tab w:val="clear" w:pos="408"/>
        <w:tab w:val="center" w:pos="4252" w:leader="none"/>
        <w:tab w:val="right" w:pos="8504" w:leader="none"/>
      </w:tabs>
      <w:spacing w:lineRule="auto" w:line="240"/>
    </w:pPr>
    <w:rPr/>
  </w:style>
  <w:style w:type="paragraph" w:styleId="Rodap">
    <w:name w:val="Footer"/>
    <w:basedOn w:val="Normal"/>
    <w:pPr>
      <w:tabs>
        <w:tab w:val="clear" w:pos="408"/>
        <w:tab w:val="center" w:pos="4252" w:leader="none"/>
        <w:tab w:val="right" w:pos="8504" w:leader="none"/>
      </w:tabs>
      <w:spacing w:lineRule="auto" w:line="240"/>
    </w:pPr>
    <w:rPr/>
  </w:style>
  <w:style w:type="paragraph" w:styleId="LOnormal">
    <w:name w:val="LO-normal"/>
    <w:qFormat/>
    <w:pPr>
      <w:widowControl/>
      <w:suppressAutoHyphens w:val="true"/>
      <w:overflowPunct w:val="false"/>
      <w:bidi w:val="0"/>
      <w:spacing w:before="0" w:after="0"/>
      <w:jc w:val="left"/>
    </w:pPr>
    <w:rPr>
      <w:rFonts w:ascii="Garamond" w:hAnsi="Garamond" w:eastAsia="Garamond" w:cs="Garamond"/>
      <w:color w:val="00000A"/>
      <w:kern w:val="0"/>
      <w:sz w:val="22"/>
      <w:szCs w:val="22"/>
      <w:lang w:val="pt-BR"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trodrig@uf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3946</TotalTime>
  <Application>LibreOffice/6.4.7.2$Linux_X86_64 LibreOffice_project/40$Build-2</Application>
  <Pages>9</Pages>
  <Words>2661</Words>
  <Characters>15114</Characters>
  <CharactersWithSpaces>17472</CharactersWithSpaces>
  <Paragraphs>331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2019-12-04T11:23:00Z</dcterms:created>
  <dc:creator>daniellihonda</dc:creator>
  <dc:description/>
  <dc:language>pt-BR</dc:language>
  <cp:lastModifiedBy>Rodrigo Lopes</cp:lastModifiedBy>
  <cp:lastPrinted>2021-10-22T11:10:52Z</cp:lastPrinted>
  <dcterms:modified xsi:type="dcterms:W3CDTF">2022-07-25T10:38:44Z</dcterms:modified>
  <cp:revision>306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Created">
    <vt:filetime>2009-08-26T03:00:00Z</vt:filetime>
  </property>
  <property fmtid="{D5CDD505-2E9C-101B-9397-08002B2CF9AE}" pid="5" name="Creator">
    <vt:lpwstr>MODELO DE PROJETO BÁSICO NÚCLEO (3).doc [Modo de Compatibilidad</vt:lpwstr>
  </property>
  <property fmtid="{D5CDD505-2E9C-101B-9397-08002B2CF9AE}" pid="6" name="HyperlinksChanged">
    <vt:bool>0</vt:bool>
  </property>
  <property fmtid="{D5CDD505-2E9C-101B-9397-08002B2CF9AE}" pid="7" name="LastSaved">
    <vt:filetime>2019-11-06T03:00:00Z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