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sz w:val="28"/>
          <w:szCs w:val="28"/>
        </w:rPr>
      </w:pPr>
      <w:r>
        <w:rPr>
          <w:rFonts w:eastAsia="Times New Roman" w:cs="Times New Roman"/>
          <w:b/>
          <w:color w:val="000000"/>
          <w:sz w:val="28"/>
          <w:szCs w:val="28"/>
          <w:u w:val="single"/>
        </w:rPr>
        <w:t>PLANO</w:t>
      </w:r>
      <w:r>
        <w:rPr>
          <w:rFonts w:eastAsia="Times New Roman" w:cs="Times New Roman"/>
          <w:b/>
          <w:color w:val="000000"/>
          <w:sz w:val="28"/>
          <w:szCs w:val="28"/>
        </w:rPr>
        <w:t xml:space="preserve"> </w:t>
      </w:r>
      <w:r>
        <w:rPr>
          <w:rFonts w:eastAsia="Times New Roman" w:cs="Times New Roman"/>
          <w:b/>
          <w:color w:val="000000"/>
          <w:sz w:val="28"/>
          <w:szCs w:val="28"/>
          <w:u w:val="single"/>
        </w:rPr>
        <w:t>DE</w:t>
      </w:r>
      <w:r>
        <w:rPr>
          <w:rFonts w:eastAsia="Times New Roman" w:cs="Times New Roman"/>
          <w:b/>
          <w:color w:val="000000"/>
          <w:sz w:val="28"/>
          <w:szCs w:val="28"/>
        </w:rPr>
        <w:t xml:space="preserve"> </w:t>
      </w:r>
      <w:r>
        <w:rPr>
          <w:rFonts w:eastAsia="Times New Roman" w:cs="Times New Roman"/>
          <w:b/>
          <w:color w:val="000000"/>
          <w:sz w:val="28"/>
          <w:szCs w:val="28"/>
          <w:u w:val="single"/>
        </w:rPr>
        <w:t>TRABALHO</w:t>
      </w:r>
    </w:p>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UNIDADE DE ENSINO, PESQUISA E EXTENSÃO EM</w:t>
      </w:r>
      <w:r>
        <w:rPr>
          <w:rFonts w:eastAsia="Times New Roman" w:cs="Times New Roman"/>
          <w:b/>
          <w:sz w:val="24"/>
          <w:szCs w:val="24"/>
        </w:rPr>
        <w:t xml:space="preserve"> </w:t>
      </w:r>
      <w:r>
        <w:rPr>
          <w:rFonts w:eastAsia="Times New Roman" w:cs="Times New Roman"/>
          <w:b/>
          <w:sz w:val="24"/>
          <w:szCs w:val="24"/>
          <w:highlight w:val="yellow"/>
        </w:rPr>
        <w:t>XXXXXXXXXXX</w:t>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 xml:space="preserve">(UEPE – </w:t>
      </w:r>
      <w:r>
        <w:rPr>
          <w:rFonts w:eastAsia="Times New Roman" w:cs="Times New Roman"/>
          <w:b/>
          <w:sz w:val="24"/>
          <w:szCs w:val="24"/>
          <w:highlight w:val="yellow"/>
        </w:rPr>
        <w:t>XXXX</w:t>
      </w:r>
      <w:r>
        <w:rPr>
          <w:rFonts w:eastAsia="Times New Roman" w:cs="Times New Roman"/>
          <w:b/>
          <w:color w:val="00000A"/>
          <w:kern w:val="0"/>
          <w:sz w:val="24"/>
          <w:szCs w:val="24"/>
          <w:highlight w:val="yellow"/>
          <w:lang w:val="pt-PT" w:eastAsia="pt-PT" w:bidi="pt-PT"/>
        </w:rPr>
        <w:t>XXXXX</w:t>
      </w:r>
      <w:r>
        <w:rPr>
          <w:rFonts w:eastAsia="Times New Roman" w:cs="Times New Roman"/>
          <w:b/>
          <w:color w:val="000000"/>
          <w:sz w:val="24"/>
          <w:szCs w:val="24"/>
        </w:rPr>
        <w:t>)</w:t>
      </w:r>
    </w:p>
    <w:p>
      <w:pPr>
        <w:pStyle w:val="Normal"/>
        <w:spacing w:lineRule="auto" w:line="240" w:before="0" w:after="0"/>
        <w:ind w:hanging="0" w:left="0" w:right="0"/>
        <w:contextualSpacing/>
        <w:jc w:val="center"/>
        <w:rPr>
          <w:rFonts w:ascii="Times New Roman" w:hAnsi="Times New Roman" w:eastAsia="Times New Roman" w:cs="Times New Roman"/>
          <w:b/>
          <w:color w:val="000000"/>
          <w:sz w:val="24"/>
          <w:szCs w:val="24"/>
        </w:rPr>
      </w:pPr>
      <w:r>
        <w:rPr>
          <w:rFonts w:eastAsia="Times New Roman" w:cs="Times New Roman"/>
          <w:b/>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Contedodatabelauser"/>
              <w:numPr>
                <w:ilvl w:val="0"/>
                <w:numId w:val="0"/>
              </w:numPr>
              <w:tabs>
                <w:tab w:val="clear" w:pos="408"/>
                <w:tab w:val="left" w:pos="563" w:leader="none"/>
              </w:tabs>
              <w:spacing w:lineRule="auto" w:line="240" w:before="0" w:after="0"/>
              <w:ind w:hanging="0" w:left="720" w:right="0"/>
              <w:contextualSpacing/>
              <w:rPr>
                <w:rFonts w:ascii="Times New Roman" w:hAnsi="Times New Roman"/>
              </w:rPr>
            </w:pPr>
            <w:r>
              <w:rPr>
                <w:rFonts w:eastAsia="Times New Roman" w:cs="Times New Roman"/>
                <w:b/>
                <w:bCs/>
                <w:color w:val="auto"/>
                <w:kern w:val="0"/>
                <w:sz w:val="24"/>
                <w:szCs w:val="24"/>
                <w:lang w:val="pt-PT" w:eastAsia="pt-PT" w:bidi="pt-PT"/>
              </w:rPr>
              <w:t>1</w:t>
            </w:r>
            <w:r>
              <w:rPr>
                <w:rFonts w:eastAsia="Times New Roman" w:cs="Times New Roman"/>
                <w:b/>
                <w:bCs/>
                <w:color w:val="auto"/>
                <w:sz w:val="24"/>
                <w:szCs w:val="24"/>
              </w:rPr>
              <w:t>. Apresentação</w:t>
            </w:r>
          </w:p>
        </w:tc>
      </w:tr>
    </w:tbl>
    <w:p>
      <w:pPr>
        <w:pStyle w:val="Contedodatabelauser"/>
        <w:widowControl/>
        <w:numPr>
          <w:ilvl w:val="0"/>
          <w:numId w:val="0"/>
        </w:numPr>
        <w:suppressLineNumbers/>
        <w:tabs>
          <w:tab w:val="clear" w:pos="408"/>
          <w:tab w:val="left" w:pos="563" w:leader="none"/>
        </w:tabs>
        <w:suppressAutoHyphens w:val="true"/>
        <w:overflowPunct w:val="false"/>
        <w:bidi w:val="0"/>
        <w:spacing w:lineRule="auto" w:line="360" w:before="0" w:after="0"/>
        <w:ind w:hanging="0" w:left="0" w:right="0"/>
        <w:contextualSpacing/>
        <w:jc w:val="both"/>
        <w:textAlignment w:val="top"/>
        <w:rPr/>
      </w:pPr>
      <w:r>
        <w:rPr>
          <w:rFonts w:eastAsia="Times New Roman" w:cs="Times New Roman"/>
          <w:color w:val="000000"/>
          <w:sz w:val="24"/>
          <w:szCs w:val="24"/>
        </w:rPr>
        <w:tab/>
      </w:r>
    </w:p>
    <w:tbl>
      <w:tblPr>
        <w:tblW w:w="9591" w:type="dxa"/>
        <w:jc w:val="left"/>
        <w:tblInd w:w="109" w:type="dxa"/>
        <w:tblLayout w:type="fixed"/>
        <w:tblCellMar>
          <w:top w:w="0" w:type="dxa"/>
          <w:left w:w="108" w:type="dxa"/>
          <w:bottom w:w="0" w:type="dxa"/>
          <w:right w:w="108" w:type="dxa"/>
        </w:tblCellMar>
      </w:tblPr>
      <w:tblGrid>
        <w:gridCol w:w="2767"/>
        <w:gridCol w:w="6823"/>
      </w:tblGrid>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Título do Projeto: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 xml:space="preserve">Unidade de Ensino, Pesquisa e Extensão em </w:t>
            </w:r>
            <w:r>
              <w:rPr>
                <w:sz w:val="22"/>
                <w:szCs w:val="22"/>
                <w:highlight w:val="yellow"/>
              </w:rPr>
              <w:t>XXXXXXXXX</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Natureza:</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Ensino, Pesquisa e Extensão</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0" w:left="0" w:right="0"/>
              <w:contextualSpacing/>
              <w:jc w:val="left"/>
              <w:rPr/>
            </w:pPr>
            <w:r>
              <w:rPr>
                <w:rFonts w:eastAsia="Times New Roman" w:cs="Times New Roman"/>
                <w:b/>
                <w:color w:val="000000"/>
                <w:sz w:val="22"/>
                <w:szCs w:val="22"/>
              </w:rPr>
              <w:t>Departamento / Instituto:</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color w:val="000000"/>
                <w:sz w:val="22"/>
                <w:szCs w:val="22"/>
                <w:highlight w:val="yellow"/>
              </w:rPr>
              <w:t>DDA – Departamento de XXX</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Chefia do Departamento: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2"/>
                <w:szCs w:val="22"/>
                <w:highlight w:val="yellow"/>
                <w:lang w:val="pt-PT" w:eastAsia="pt-PT" w:bidi="pt-PT"/>
              </w:rPr>
            </w:pPr>
            <w:r>
              <w:rPr>
                <w:rFonts w:eastAsia="Times New Roman" w:cs="Times New Roman"/>
                <w:color w:val="00000A"/>
                <w:kern w:val="0"/>
                <w:sz w:val="22"/>
                <w:szCs w:val="22"/>
                <w:highlight w:val="yellow"/>
                <w:lang w:val="pt-PT" w:eastAsia="pt-PT" w:bidi="pt-PT"/>
              </w:rPr>
              <w:t>Nome Completo do Chefe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Coordenador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Nome Completo do Coordenador da Uepe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Endereço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sz w:val="22"/>
                <w:szCs w:val="22"/>
              </w:rPr>
              <w:t xml:space="preserve">Campus Universitário, s/ nº. Departamento de </w:t>
            </w:r>
            <w:r>
              <w:rPr>
                <w:rFonts w:eastAsia="Times New Roman" w:cs="Times New Roman"/>
                <w:sz w:val="22"/>
                <w:szCs w:val="22"/>
                <w:highlight w:val="yellow"/>
              </w:rPr>
              <w:t>XXXXXX</w:t>
            </w:r>
            <w:r>
              <w:rPr>
                <w:rFonts w:eastAsia="Times New Roman" w:cs="Times New Roman"/>
                <w:sz w:val="22"/>
                <w:szCs w:val="22"/>
              </w:rPr>
              <w:t xml:space="preserve"> – Sala 210. CEP: 36570-900 – Viçosa-MG.</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Telefone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3612-</w:t>
            </w:r>
            <w:r>
              <w:rPr>
                <w:rFonts w:eastAsia="Times New Roman" w:cs="Times New Roman"/>
                <w:color w:val="00000A"/>
                <w:kern w:val="0"/>
                <w:sz w:val="22"/>
                <w:szCs w:val="22"/>
                <w:highlight w:val="yellow"/>
                <w:lang w:val="pt-PT" w:eastAsia="pt-PT" w:bidi="pt-PT"/>
              </w:rPr>
              <w:t>0000</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Celular Coordenador:</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9.9</w:t>
            </w:r>
            <w:r>
              <w:rPr>
                <w:rFonts w:eastAsia="Times New Roman" w:cs="Times New Roman"/>
                <w:color w:val="00000A"/>
                <w:kern w:val="0"/>
                <w:sz w:val="22"/>
                <w:szCs w:val="22"/>
                <w:highlight w:val="yellow"/>
                <w:lang w:val="pt-PT" w:eastAsia="pt-PT" w:bidi="pt-PT"/>
              </w:rPr>
              <w:t>999</w:t>
            </w:r>
            <w:r>
              <w:rPr>
                <w:rFonts w:eastAsia="Times New Roman" w:cs="Times New Roman"/>
                <w:sz w:val="22"/>
                <w:szCs w:val="22"/>
                <w:highlight w:val="yellow"/>
              </w:rPr>
              <w:t>-</w:t>
            </w:r>
            <w:r>
              <w:rPr>
                <w:rFonts w:eastAsia="Times New Roman" w:cs="Times New Roman"/>
                <w:color w:val="00000A"/>
                <w:kern w:val="0"/>
                <w:sz w:val="22"/>
                <w:szCs w:val="22"/>
                <w:highlight w:val="yellow"/>
                <w:lang w:val="pt-PT" w:eastAsia="pt-PT" w:bidi="pt-PT"/>
              </w:rPr>
              <w:t>0000</w:t>
            </w:r>
          </w:p>
        </w:tc>
      </w:tr>
      <w:tr>
        <w:trPr>
          <w:trHeight w:val="32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E-mail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eastAsia="Times New Roman" w:cs="Times New Roman"/>
                <w:sz w:val="22"/>
                <w:szCs w:val="22"/>
              </w:rPr>
            </w:pPr>
            <w:r>
              <w:rPr>
                <w:rFonts w:eastAsia="Times New Roman" w:cs="Times New Roman"/>
                <w:color w:val="000080"/>
                <w:w w:val="100"/>
                <w:kern w:val="0"/>
                <w:position w:val="0"/>
                <w:sz w:val="22"/>
                <w:sz w:val="22"/>
                <w:szCs w:val="22"/>
                <w:highlight w:val="yellow"/>
                <w:u w:val="single"/>
                <w:effect w:val="none"/>
                <w:vertAlign w:val="baseline"/>
                <w:em w:val="none"/>
                <w:lang w:val="pt-PT" w:eastAsia="pt-PT" w:bidi="pt-PT"/>
              </w:rPr>
              <w:t>coordenador</w:t>
            </w:r>
            <w:hyperlink r:id="rId2">
              <w:r>
                <w:rPr>
                  <w:rStyle w:val="Style3"/>
                  <w:rFonts w:eastAsia="Times New Roman" w:cs="Times New Roman"/>
                  <w:color w:val="000080"/>
                  <w:w w:val="100"/>
                  <w:position w:val="0"/>
                  <w:sz w:val="22"/>
                  <w:sz w:val="22"/>
                  <w:szCs w:val="22"/>
                  <w:highlight w:val="yellow"/>
                  <w:u w:val="single"/>
                  <w:effect w:val="none"/>
                  <w:vertAlign w:val="baseline"/>
                  <w:em w:val="none"/>
                </w:rPr>
                <w:t>@ufv.br</w:t>
              </w:r>
            </w:hyperlink>
          </w:p>
        </w:tc>
      </w:tr>
    </w:tbl>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2. Objeto</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tab/>
      </w:r>
      <w:r>
        <w:rPr>
          <w:rFonts w:eastAsia="Times New Roman" w:cs="Times New Roman"/>
          <w:color w:val="000000"/>
          <w:sz w:val="24"/>
          <w:szCs w:val="24"/>
        </w:rPr>
        <w:t xml:space="preserve">O presente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lano de </w:t>
      </w:r>
      <w:r>
        <w:rPr>
          <w:rFonts w:eastAsia="Times New Roman" w:cs="Times New Roman"/>
          <w:color w:val="000000"/>
          <w:kern w:val="0"/>
          <w:sz w:val="24"/>
          <w:szCs w:val="24"/>
          <w:lang w:val="pt-PT" w:eastAsia="pt-PT" w:bidi="pt-PT"/>
        </w:rPr>
        <w:t>t</w:t>
      </w:r>
      <w:r>
        <w:rPr>
          <w:rFonts w:eastAsia="Times New Roman" w:cs="Times New Roman"/>
          <w:color w:val="000000"/>
          <w:sz w:val="24"/>
          <w:szCs w:val="24"/>
        </w:rPr>
        <w:t xml:space="preserve">rabalho é parte integrante do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cordo cuja finalidade é a cooperação técnica entre a Universidade Federal de Viçosa e a Fundação Arthur Bernardes, no tocante às atividades relacionadas à alienação de excedentes e suporte </w:t>
      </w:r>
      <w:r>
        <w:rPr>
          <w:rFonts w:eastAsia="Times New Roman" w:cs="Times New Roman"/>
          <w:color w:val="000000"/>
          <w:kern w:val="0"/>
          <w:sz w:val="24"/>
          <w:szCs w:val="24"/>
          <w:lang w:val="pt-PT" w:eastAsia="pt-PT" w:bidi="pt-PT"/>
        </w:rPr>
        <w:t>ao</w:t>
      </w:r>
      <w:r>
        <w:rPr>
          <w:rFonts w:eastAsia="Times New Roman" w:cs="Times New Roman"/>
          <w:color w:val="000000"/>
          <w:sz w:val="24"/>
          <w:szCs w:val="24"/>
        </w:rPr>
        <w:t xml:space="preserve"> ensino, à pesquisa e à extensão desenvolvidas na Unidade de Ensino, Pesquisa e Extensão – </w:t>
      </w:r>
      <w:r>
        <w:rPr>
          <w:rFonts w:eastAsia="Times New Roman" w:cs="Times New Roman"/>
          <w:color w:val="000000"/>
          <w:sz w:val="24"/>
          <w:szCs w:val="24"/>
          <w:highlight w:val="yellow"/>
        </w:rPr>
        <w:t>XXXXXXXXX</w:t>
      </w:r>
      <w:r>
        <w:rPr>
          <w:rFonts w:eastAsia="Times New Roman" w:cs="Times New Roman"/>
          <w:color w:val="000000"/>
          <w:sz w:val="24"/>
          <w:szCs w:val="24"/>
        </w:rPr>
        <w:t>.</w:t>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3. </w:t>
            </w:r>
            <w:commentRangeStart w:id="0"/>
            <w:r>
              <w:rPr>
                <w:rFonts w:eastAsia="Times New Roman" w:cs="Times New Roman"/>
                <w:b/>
                <w:bCs/>
                <w:color w:val="auto"/>
                <w:kern w:val="0"/>
                <w:sz w:val="24"/>
                <w:szCs w:val="24"/>
                <w:lang w:val="pt-PT" w:eastAsia="pt-PT" w:bidi="pt-PT"/>
              </w:rPr>
              <w:t>Diagnóstico e Abrangência</w:t>
            </w:r>
            <w:commentRangeEnd w:id="0"/>
            <w:r>
              <w:commentReference w:id="0"/>
            </w:r>
            <w:r>
              <w:rPr>
                <w:rFonts w:eastAsia="Times New Roman" w:cs="Times New Roman"/>
                <w:b/>
                <w:bCs/>
                <w:color w:val="auto"/>
                <w:kern w:val="0"/>
                <w:sz w:val="24"/>
                <w:szCs w:val="24"/>
                <w:lang w:val="pt-PT" w:eastAsia="pt-PT" w:bidi="pt-PT"/>
              </w:rPr>
            </w:r>
          </w:p>
        </w:tc>
      </w:tr>
    </w:tbl>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r>
    </w:p>
    <w:p>
      <w:pPr>
        <w:pStyle w:val="Normal"/>
        <w:widowControl/>
        <w:shd w:val="clear" w:fill="auto"/>
        <w:spacing w:lineRule="auto" w:line="360" w:before="0" w:after="0"/>
        <w:ind w:firstLine="720" w:left="0" w:right="0"/>
        <w:contextualSpacing/>
        <w:jc w:val="both"/>
        <w:rPr>
          <w:sz w:val="24"/>
          <w:szCs w:val="24"/>
        </w:rPr>
      </w:pPr>
      <w:r>
        <w:rPr>
          <w:sz w:val="24"/>
          <w:szCs w:val="24"/>
        </w:rPr>
        <w:t>Prezando pela excelência do ensino, da pesquisa e da extensão, a UFV, historicamente, desenvolve essas atividades por meio de suas UEPE’s – Unidades de Ensino, Pesquisa e Extensão. Em razão desse tripé de atividades, que são consideradas o cerne da ação universitária, em diversos casos, incorre-se na produção de bens comercializáveis, como animais, alimentos, produtos vegetais e diversos outros que, ao fim da atividade acadêmica, precisam ser escoados.</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 xml:space="preserve">Visando a normatização dessas atividades, a Universidade Federal de Viçosa publicou a Resolução número </w:t>
      </w:r>
      <w:r>
        <w:rPr>
          <w:rFonts w:eastAsia="Times New Roman" w:cs="Lohit Devanagari"/>
          <w:color w:val="auto"/>
          <w:sz w:val="24"/>
          <w:szCs w:val="24"/>
          <w:lang w:val="pt-BR" w:eastAsia="zh-CN" w:bidi="hi-IN"/>
        </w:rPr>
        <w:t>03</w:t>
      </w:r>
      <w:r>
        <w:rPr>
          <w:sz w:val="24"/>
          <w:szCs w:val="24"/>
        </w:rPr>
        <w:t>/20</w:t>
      </w:r>
      <w:r>
        <w:rPr>
          <w:rFonts w:eastAsia="Times New Roman" w:cs="Lohit Devanagari"/>
          <w:color w:val="auto"/>
          <w:sz w:val="24"/>
          <w:szCs w:val="24"/>
          <w:lang w:val="pt-BR" w:eastAsia="zh-CN" w:bidi="hi-IN"/>
        </w:rPr>
        <w:t>21</w:t>
      </w:r>
      <w:r>
        <w:rPr>
          <w:sz w:val="24"/>
          <w:szCs w:val="24"/>
        </w:rPr>
        <w:t xml:space="preserve"> em </w:t>
      </w:r>
      <w:r>
        <w:rPr>
          <w:rFonts w:eastAsia="Times New Roman" w:cs="Lohit Devanagari"/>
          <w:color w:val="auto"/>
          <w:sz w:val="24"/>
          <w:szCs w:val="24"/>
          <w:lang w:val="pt-BR" w:eastAsia="zh-CN" w:bidi="hi-IN"/>
        </w:rPr>
        <w:t>26</w:t>
      </w:r>
      <w:r>
        <w:rPr>
          <w:sz w:val="24"/>
          <w:szCs w:val="24"/>
        </w:rPr>
        <w:t xml:space="preserve"> de </w:t>
      </w:r>
      <w:r>
        <w:rPr>
          <w:rFonts w:eastAsia="Times New Roman" w:cs="Lohit Devanagari"/>
          <w:color w:val="auto"/>
          <w:sz w:val="24"/>
          <w:szCs w:val="24"/>
          <w:lang w:val="pt-BR" w:eastAsia="zh-CN" w:bidi="hi-IN"/>
        </w:rPr>
        <w:t>março</w:t>
      </w:r>
      <w:r>
        <w:rPr>
          <w:sz w:val="24"/>
          <w:szCs w:val="24"/>
        </w:rPr>
        <w:t xml:space="preserve"> de 20</w:t>
      </w:r>
      <w:r>
        <w:rPr>
          <w:rFonts w:eastAsia="Times New Roman" w:cs="Lohit Devanagari"/>
          <w:color w:val="auto"/>
          <w:sz w:val="24"/>
          <w:szCs w:val="24"/>
          <w:lang w:val="pt-BR" w:eastAsia="zh-CN" w:bidi="hi-IN"/>
        </w:rPr>
        <w:t>21</w:t>
      </w:r>
      <w:r>
        <w:rPr>
          <w:sz w:val="24"/>
          <w:szCs w:val="24"/>
        </w:rPr>
        <w:t>, que traz em seu bojo procedimentos, responsabilidades e diversos outros pontos que</w:t>
      </w:r>
      <w:r>
        <w:rPr>
          <w:color w:val="auto"/>
          <w:sz w:val="24"/>
          <w:szCs w:val="24"/>
        </w:rPr>
        <w:t xml:space="preserve"> abordam a alienação dos excedentes comercializáveis das atividades desenvolvidas nas UEPE’s. Dessa forma, fica manifesta a intenção de alinhamento ao interesse público e a busca por boas práticas de administração pública.</w:t>
      </w:r>
    </w:p>
    <w:p>
      <w:pPr>
        <w:pStyle w:val="Normal"/>
        <w:keepNext w:val="false"/>
        <w:keepLines w:val="false"/>
        <w:widowControl/>
        <w:shd w:val="clear" w:fill="auto"/>
        <w:spacing w:lineRule="auto" w:line="360" w:before="0" w:after="0"/>
        <w:ind w:firstLine="720" w:left="0" w:right="0"/>
        <w:contextualSpacing/>
        <w:jc w:val="both"/>
        <w:rPr>
          <w:sz w:val="24"/>
          <w:szCs w:val="24"/>
        </w:rPr>
      </w:pPr>
      <w:r>
        <w:rPr>
          <w:color w:val="auto"/>
          <w:sz w:val="24"/>
          <w:szCs w:val="24"/>
        </w:rPr>
        <w:t>O presente acordo visa normatizar o processo de alienação dos produtos excedentes das atividades de ensino, pesquisa e extensão, conforme o que determina a supracitada resolução. Considerando seu valor de</w:t>
      </w:r>
      <w:r>
        <w:rPr>
          <w:sz w:val="24"/>
          <w:szCs w:val="24"/>
        </w:rPr>
        <w:t xml:space="preserve"> mercado, entende-se como razoável que esses excedentes sejam escoados e os recursos provenientes desse escoamento retornem à unidade de origem para reinvestimento.</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Uma vez que a Universidade Federal de Viçosa não dispõe de recursos humanos, físicos, tecnológicos e outros que venham a ser utilizados para a alienação dos bens a serem escoados, optou-se pelo acordo de cooperação técnica entre a UFV e sua fundação de apoio, visando a adequada comercialização, gestão dos recursos e desenvolvimento de todo o procedimento contábil necessário.</w:t>
      </w:r>
    </w:p>
    <w:p>
      <w:pPr>
        <w:pStyle w:val="Normal"/>
        <w:keepNext w:val="false"/>
        <w:keepLines w:val="false"/>
        <w:widowControl/>
        <w:shd w:val="clear" w:fill="auto"/>
        <w:spacing w:lineRule="auto" w:line="360" w:before="0" w:after="0"/>
        <w:ind w:firstLine="720" w:left="0" w:right="0"/>
        <w:contextualSpacing/>
        <w:jc w:val="both"/>
        <w:rPr>
          <w:rFonts w:ascii="Times New Roman" w:hAnsi="Times New Roman" w:eastAsia="Times New Roman" w:cs="Times New Roman"/>
          <w:color w:val="auto"/>
          <w:sz w:val="24"/>
          <w:szCs w:val="24"/>
        </w:rPr>
      </w:pPr>
      <w:r>
        <w:rPr>
          <w:rFonts w:eastAsia="Times New Roman" w:cs="Times New Roman"/>
          <w:color w:val="auto"/>
          <w:sz w:val="24"/>
          <w:szCs w:val="24"/>
        </w:rPr>
        <w:t>A Fundação selecionada para a assinatura do acordo é credenciada no Ministério da Educação, assim como no Ministério da Ciência, Tecnologia, Inovações e Comunicações. Historicamente, a citada Fundação vem apoiando a Universidade Federal de Viçosa no cumprimento de sua missão e objetivos, dispondo de toda sua estrutura técnica, contábil e jurídica, dentre outras.</w:t>
      </w:r>
    </w:p>
    <w:p>
      <w:pPr>
        <w:pStyle w:val="Normal"/>
        <w:keepNext w:val="false"/>
        <w:keepLines w:val="false"/>
        <w:widowControl/>
        <w:shd w:val="clear" w:fill="auto"/>
        <w:suppressAutoHyphens w:val="true"/>
        <w:overflowPunct w:val="false"/>
        <w:bidi w:val="0"/>
        <w:spacing w:lineRule="auto" w:line="360" w:before="0" w:after="0"/>
        <w:ind w:firstLine="737" w:left="0" w:right="0"/>
        <w:contextualSpacing/>
        <w:jc w:val="both"/>
        <w:textAlignment w:val="top"/>
        <w:rPr>
          <w:rFonts w:ascii="Times New Roman" w:hAnsi="Times New Roman" w:eastAsia="Times New Roman" w:cs="Times New Roman"/>
          <w:color w:val="auto"/>
          <w:sz w:val="24"/>
          <w:szCs w:val="24"/>
        </w:rPr>
      </w:pPr>
      <w:r>
        <w:rPr>
          <w:rFonts w:eastAsia="Times New Roman" w:cs="Times New Roman"/>
          <w:color w:val="auto"/>
          <w:sz w:val="24"/>
          <w:szCs w:val="24"/>
        </w:rPr>
        <w:t xml:space="preserve">O presente acordo tem como sede a cidade de </w:t>
      </w:r>
      <w:r>
        <w:rPr>
          <w:rFonts w:eastAsia="Times New Roman" w:cs="Times New Roman"/>
          <w:color w:val="000000"/>
          <w:sz w:val="24"/>
          <w:szCs w:val="24"/>
          <w:shd w:fill="FFFF00" w:val="clear"/>
        </w:rPr>
        <w:t>Viçosa-MG</w:t>
      </w:r>
      <w:r>
        <w:rPr>
          <w:rFonts w:eastAsia="Times New Roman" w:cs="Times New Roman"/>
          <w:color w:val="auto"/>
          <w:sz w:val="24"/>
          <w:szCs w:val="24"/>
        </w:rPr>
        <w:t xml:space="preserve"> e como público-alvo: comunidade acadêmica; sociedade civil; produtores rurais; e demais interessados.</w:t>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4. </w:t>
            </w:r>
            <w:commentRangeStart w:id="1"/>
            <w:r>
              <w:rPr>
                <w:rFonts w:eastAsia="Times New Roman" w:cs="Times New Roman"/>
                <w:b/>
                <w:bCs/>
                <w:color w:val="auto"/>
                <w:kern w:val="0"/>
                <w:sz w:val="24"/>
                <w:szCs w:val="24"/>
                <w:lang w:val="pt-PT" w:eastAsia="pt-PT" w:bidi="pt-PT"/>
              </w:rPr>
              <w:t>Justificativa do Projeto</w:t>
            </w:r>
            <w:commentRangeEnd w:id="1"/>
            <w:r>
              <w:commentReference w:id="1"/>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color w:val="auto"/>
          <w:sz w:val="24"/>
          <w:szCs w:val="24"/>
        </w:rPr>
        <w:t xml:space="preserve">A Universidade Federal de Viçosa (UFV) dispõe de capacidade e competência para execução do projeto, que incluem: corpo técnico e professores pesquisadores capacitados, fundação de apoio (gestão de recursos, compra de materiais, equipamentos, insumos e animais), laboratórios, além das Unidades de Ensino Pesquisa e Extensão (UEPE). </w:t>
      </w:r>
      <w:r>
        <w:rPr>
          <w:rFonts w:eastAsia="Times New Roman" w:cs="Times New Roman"/>
          <w:sz w:val="24"/>
          <w:szCs w:val="24"/>
        </w:rPr>
        <w:t xml:space="preserve">O curso de Zootecnia da UFV é referência nacional em ensino, em função da qualidade de sua infraestrutura, que proporciona aos alunos vivência prática dentro das UEPEs, realização de cursos e pesquisas de qualidade. O Departamento de Zootecnia possui em média 450 estudantes de graduação e 150 estudantes de pós-graduação. Somando-se a isso, o programa de pós-graduação em Zootecnia da UFV produziu, desde a sua criação, 1151 dissertações e 628 teses defendidas até o momento, em sua maioria desenvolvidas utilizando desta infraestrutura. Diante disso, faz-se necessária a criação da UEPE em questão, de modo a proporcionar melhor gerenciamento da infraestrutura específica, para atendimento da alta demanda em treinamento deS pessoas, garantindo a manutenção da excelência do ensino de graduação, nota máxima no guia dos estudantes nos últimos cinco anos, e na pós-graduação, conceito 7 (máximo) na CAPES. </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UEPE tem como público alvo estudantes de graduação, pós-graduação, pesquisadores, profissionais e produtores, além de empresas ligadas à produção animal nos seus diversos segmentos. Isso inclui atividades de ensino (teoria e prática) dentro e fora do Departamento de Zootecnia, que envolvem várias disciplinas, tais como: Caprinocultura (ZOO 416), Manejo e Administração em Caprinocultura (ZOO 488), Criação e Exploração dos Animais Domésticos (ZOO 212), Introdução à Zootecnia (ZOO 110), Fisiologia da Reprodução (VET 381), Construções Rurais (ENG 350), Estágio Complementar (ZOO 499), Pesquisa (ZOO 799</w:t>
      </w:r>
      <w:bookmarkStart w:id="0" w:name="_Hlk26171407"/>
      <w:bookmarkEnd w:id="0"/>
      <w:r>
        <w:rPr>
          <w:rFonts w:eastAsia="Times New Roman" w:cs="Times New Roman"/>
          <w:sz w:val="24"/>
          <w:szCs w:val="24"/>
        </w:rPr>
        <w:t>).</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pesquisa acadêmica é realizada na UEPE que fornece infraestrutura e recursos humanos  necessários para o desenvolvimento de dissertações e teses nas seguintes áreas de concentração: Nutrição e alimentação animal, Reprodução, Sanidade, Ambiência e instalações, Genética e melhoramento animal, Tecnologia de laticínios oferecendo o devido suporte às pesquisas nas áreas do conhecimento que utilizem esses pequenos ruminantes como modelo biológico, contribuindo com a geração e transferência do conhecimento, necessários a melhoria na produção animal. Em especial, os departamentos de Zootecnia, Veterinária, Engenharia agricola e Engenharia de alimentos têm utilizado a estrutura da UEPE para suas demandas em pesquisa. Mais de uma centena de teses e dissertações já foram desenvolvidas na UEPE caprinos nas áreas citadas.</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b w:val="false"/>
          <w:bCs w:val="false"/>
          <w:color w:val="auto"/>
          <w:sz w:val="24"/>
          <w:szCs w:val="24"/>
        </w:rPr>
        <w:t>No que concerne à atividade de extensão, a UEPE caprinos têm sido utilizada para o atendimento de produtores rurais, empresários, estudantes e pesquisadores envolvidos na área de concentração; e há mais de trinta anos a unidade tem contribuído na Semana do Fazendeiro e na organização de cursos de extensão rural em função da demanda por parte de instituições acadêmicas, grupos de produtores e visitantes de diversas regiões do país que procuram a unidade para o planejamento da atividade em suas localidades. A UEPE caprinos esteve envolvida de 1999 até 2015 em convênio de parceria publico privada para a formação da primeira linha comercial de leite de cabra do país e hoje continua contribuindo com os produtores na orientação para o gerenciamento de rebanhos com uma ferramenta computacional desenvolvida junto ao departamento de informática além do recurso genética do seus animais e o suporte de informações fornecido pelos professores envolvidos com a UEPE.</w:t>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5. </w:t>
            </w:r>
            <w:commentRangeStart w:id="2"/>
            <w:r>
              <w:rPr>
                <w:rFonts w:eastAsia="Times New Roman" w:cs="Times New Roman"/>
                <w:b/>
                <w:bCs/>
                <w:color w:val="auto"/>
                <w:kern w:val="0"/>
                <w:sz w:val="24"/>
                <w:szCs w:val="24"/>
                <w:lang w:val="pt-PT" w:eastAsia="pt-PT" w:bidi="pt-PT"/>
              </w:rPr>
              <w:t>Vinculação com Objetivos Institucionais do PDI-UFV</w:t>
            </w:r>
            <w:commentRangeEnd w:id="2"/>
            <w:r>
              <w:commentReference w:id="2"/>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highlight w:val="none"/>
          <w:shd w:fill="auto" w:val="clear"/>
        </w:rPr>
      </w:pPr>
      <w:r>
        <w:rPr>
          <w:rFonts w:eastAsia="Times New Roman" w:cs="Times New Roman"/>
          <w:b w:val="false"/>
          <w:bCs w:val="false"/>
          <w:color w:val="000000"/>
          <w:kern w:val="0"/>
          <w:sz w:val="24"/>
          <w:szCs w:val="24"/>
          <w:shd w:fill="auto" w:val="clear"/>
          <w:lang w:val="pt-PT" w:eastAsia="pt-PT" w:bidi="pt-PT"/>
        </w:rPr>
        <w:t>O</w:t>
      </w:r>
      <w:r>
        <w:rPr>
          <w:rFonts w:eastAsia="Times New Roman" w:cs="Times New Roman"/>
          <w:b w:val="false"/>
          <w:bCs w:val="false"/>
          <w:color w:val="000000"/>
          <w:sz w:val="24"/>
          <w:szCs w:val="24"/>
          <w:shd w:fill="auto" w:val="clear"/>
        </w:rPr>
        <w:t xml:space="preserve"> interesse institucional pela consecução dos objetivos deste projeto é manifestado pela existência dos seguintes objetivos no Plano de Desenvolvimento Institucional PDI-UFV 2024-2029:</w:t>
      </w:r>
    </w:p>
    <w:tbl>
      <w:tblPr>
        <w:tblW w:w="9926" w:type="dxa"/>
        <w:jc w:val="left"/>
        <w:tblInd w:w="0" w:type="dxa"/>
        <w:tblLayout w:type="fixed"/>
        <w:tblCellMar>
          <w:top w:w="28" w:type="dxa"/>
          <w:left w:w="28" w:type="dxa"/>
          <w:bottom w:w="28" w:type="dxa"/>
          <w:right w:w="28" w:type="dxa"/>
        </w:tblCellMar>
      </w:tblPr>
      <w:tblGrid>
        <w:gridCol w:w="741"/>
        <w:gridCol w:w="9184"/>
      </w:tblGrid>
      <w:tr>
        <w:trPr>
          <w:tblHeader w:val="true"/>
        </w:trPr>
        <w:tc>
          <w:tcPr>
            <w:tcW w:w="741" w:type="dxa"/>
            <w:tcBorders>
              <w:top w:val="single" w:sz="2" w:space="0" w:color="666666"/>
              <w:left w:val="single" w:sz="2" w:space="0" w:color="666666"/>
              <w:bottom w:val="single" w:sz="2" w:space="0" w:color="666666"/>
            </w:tcBorders>
          </w:tcPr>
          <w:p>
            <w:pPr>
              <w:pStyle w:val="Ttulodetabelauser"/>
              <w:spacing w:before="0" w:after="0"/>
              <w:contextualSpacing/>
              <w:rPr>
                <w:rFonts w:ascii="Times New Roman" w:hAnsi="Times New Roman"/>
                <w:sz w:val="22"/>
                <w:szCs w:val="22"/>
              </w:rPr>
            </w:pPr>
            <w:r>
              <w:rPr>
                <w:rFonts w:eastAsia="Garamond" w:cs="Garamond"/>
                <w:b/>
                <w:bCs/>
                <w:color w:val="00000A"/>
                <w:kern w:val="0"/>
                <w:sz w:val="22"/>
                <w:szCs w:val="22"/>
                <w:lang w:val="pt-PT" w:eastAsia="pt-PT" w:bidi="pt-PT"/>
              </w:rPr>
              <w:t>Cód</w:t>
            </w:r>
            <w:r>
              <w:rPr>
                <w:sz w:val="22"/>
                <w:szCs w:val="22"/>
              </w:rPr>
              <w:t>.</w:t>
            </w:r>
          </w:p>
        </w:tc>
        <w:tc>
          <w:tcPr>
            <w:tcW w:w="9184" w:type="dxa"/>
            <w:tcBorders>
              <w:top w:val="single" w:sz="2" w:space="0" w:color="666666"/>
              <w:left w:val="single" w:sz="2" w:space="0" w:color="666666"/>
              <w:bottom w:val="single" w:sz="2" w:space="0" w:color="666666"/>
              <w:right w:val="single" w:sz="2" w:space="0" w:color="666666"/>
            </w:tcBorders>
          </w:tcPr>
          <w:p>
            <w:pPr>
              <w:pStyle w:val="Ttulodetabelauser"/>
              <w:spacing w:before="0" w:after="0"/>
              <w:contextualSpacing/>
              <w:rPr>
                <w:rFonts w:ascii="Times New Roman" w:hAnsi="Times New Roman" w:eastAsia="Garamond" w:cs="Garamond"/>
                <w:b/>
                <w:bCs/>
                <w:color w:val="00000A"/>
                <w:kern w:val="0"/>
                <w:sz w:val="22"/>
                <w:szCs w:val="22"/>
                <w:lang w:val="pt-PT" w:eastAsia="pt-PT" w:bidi="pt-PT"/>
              </w:rPr>
            </w:pPr>
            <w:r>
              <w:rPr>
                <w:rFonts w:eastAsia="Garamond" w:cs="Garamond"/>
                <w:b/>
                <w:bCs/>
                <w:color w:val="00000A"/>
                <w:kern w:val="0"/>
                <w:sz w:val="22"/>
                <w:szCs w:val="22"/>
                <w:lang w:val="pt-PT" w:eastAsia="pt-PT" w:bidi="pt-PT"/>
              </w:rPr>
              <w:t>Objetivo</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sz w:val="22"/>
                <w:szCs w:val="22"/>
                <w:shd w:fill="auto" w:val="clear"/>
              </w:rPr>
              <w:t>E1</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sz w:val="22"/>
                <w:szCs w:val="22"/>
              </w:rPr>
            </w:pPr>
            <w:r>
              <w:rPr>
                <w:sz w:val="22"/>
                <w:szCs w:val="22"/>
              </w:rPr>
              <w:t>Promover ensino de qualidade nos cursos de graduação, técnicos e de educação básica.</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sz w:val="22"/>
                <w:szCs w:val="22"/>
                <w:shd w:fill="auto" w:val="clear"/>
              </w:rPr>
              <w:t>PI1</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sz w:val="22"/>
                <w:szCs w:val="22"/>
              </w:rPr>
            </w:pPr>
            <w:r>
              <w:rPr>
                <w:sz w:val="22"/>
                <w:szCs w:val="22"/>
              </w:rPr>
              <w:t>Aprimorar e internacionalizar a pós-graduação.</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sz w:val="22"/>
                <w:szCs w:val="22"/>
                <w:shd w:fill="auto" w:val="clear"/>
              </w:rPr>
              <w:t>PI2</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sz w:val="22"/>
                <w:szCs w:val="22"/>
              </w:rPr>
            </w:pPr>
            <w:r>
              <w:rPr>
                <w:sz w:val="22"/>
                <w:szCs w:val="22"/>
              </w:rPr>
              <w:t>Fortalecer as atividades de pesquisa e inovação.</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EXT1</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Aprimorar as ações de extensão e cultura.</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IS3</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Promover a manutenção, a adequação, a reforma e a revitalização de edificações do sistema didático-científico, administrativo e comunitário e de estruturas urbanas</w:t>
            </w:r>
          </w:p>
        </w:tc>
      </w:tr>
      <w:tr>
        <w:trPr/>
        <w:tc>
          <w:tcPr>
            <w:tcW w:w="741" w:type="dxa"/>
            <w:tcBorders>
              <w:left w:val="single" w:sz="2" w:space="0" w:color="666666"/>
              <w:bottom w:val="single" w:sz="2" w:space="0" w:color="666666"/>
            </w:tcBorders>
          </w:tcPr>
          <w:p>
            <w:pPr>
              <w:pStyle w:val="Contedodatabelauser"/>
              <w:spacing w:before="0" w:after="0"/>
              <w:contextualSpacing/>
              <w:jc w:val="center"/>
              <w:rPr>
                <w:highlight w:val="none"/>
                <w:shd w:fill="auto" w:val="clear"/>
              </w:rPr>
            </w:pPr>
            <w:r>
              <w:rPr>
                <w:sz w:val="22"/>
                <w:szCs w:val="22"/>
                <w:shd w:fill="auto" w:val="clear"/>
              </w:rPr>
              <w:t>GES2</w:t>
            </w:r>
          </w:p>
        </w:tc>
        <w:tc>
          <w:tcPr>
            <w:tcW w:w="9184" w:type="dxa"/>
            <w:tcBorders>
              <w:left w:val="single" w:sz="2" w:space="0" w:color="666666"/>
              <w:bottom w:val="single" w:sz="2" w:space="0" w:color="666666"/>
              <w:right w:val="single" w:sz="2" w:space="0" w:color="666666"/>
            </w:tcBorders>
          </w:tcPr>
          <w:p>
            <w:pPr>
              <w:pStyle w:val="Contedodatabelauser"/>
              <w:spacing w:before="0" w:after="0"/>
              <w:contextualSpacing/>
              <w:rPr>
                <w:rFonts w:ascii="Times New Roman" w:hAnsi="Times New Roman"/>
                <w:sz w:val="22"/>
                <w:szCs w:val="22"/>
              </w:rPr>
            </w:pPr>
            <w:r>
              <w:rPr>
                <w:sz w:val="22"/>
                <w:szCs w:val="22"/>
              </w:rPr>
              <w:t>Aprimorar a gestão orçamentária, financeira e econômica.</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6. </w:t>
            </w:r>
            <w:commentRangeStart w:id="3"/>
            <w:r>
              <w:rPr>
                <w:rFonts w:eastAsia="Times New Roman" w:cs="Times New Roman"/>
                <w:b/>
                <w:bCs/>
                <w:color w:val="auto"/>
                <w:kern w:val="0"/>
                <w:sz w:val="24"/>
                <w:szCs w:val="24"/>
                <w:lang w:val="pt-PT" w:eastAsia="pt-PT" w:bidi="pt-PT"/>
              </w:rPr>
              <w:t>Equipe Técnica</w:t>
            </w:r>
            <w:commentRangeEnd w:id="3"/>
            <w:r>
              <w:commentReference w:id="3"/>
            </w:r>
            <w:r>
              <w:rPr>
                <w:rFonts w:eastAsia="Times New Roman" w:cs="Times New Roman"/>
                <w:b/>
                <w:bCs/>
                <w:color w:val="auto"/>
                <w:kern w:val="0"/>
                <w:sz w:val="24"/>
                <w:szCs w:val="24"/>
                <w:lang w:val="pt-PT" w:eastAsia="pt-PT" w:bidi="pt-PT"/>
              </w:rPr>
            </w:r>
          </w:p>
        </w:tc>
      </w:tr>
    </w:tbl>
    <w:p>
      <w:pPr>
        <w:pStyle w:val="Normal"/>
        <w:numPr>
          <w:ilvl w:val="0"/>
          <w:numId w:val="0"/>
        </w:numPr>
        <w:tabs>
          <w:tab w:val="clear" w:pos="408"/>
          <w:tab w:val="left" w:pos="563" w:leader="none"/>
        </w:tabs>
        <w:spacing w:lineRule="auto" w:line="240" w:before="0" w:after="0"/>
        <w:ind w:hanging="0" w:left="72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360" w:before="0" w:after="0"/>
        <w:ind w:firstLine="737"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Abaixo é apresentada a equipe técnica participante das atividades acadêmicas de ensino, pesquisa e extensão que caracterizam </w:t>
      </w:r>
      <w:r>
        <w:rPr>
          <w:rFonts w:eastAsia="Times New Roman" w:cs="Times New Roman"/>
          <w:color w:val="000000"/>
          <w:kern w:val="0"/>
          <w:sz w:val="24"/>
          <w:szCs w:val="24"/>
          <w:lang w:val="pt-PT" w:eastAsia="pt-PT" w:bidi="pt-PT"/>
        </w:rPr>
        <w:t>a natureza</w:t>
      </w:r>
      <w:r>
        <w:rPr>
          <w:rFonts w:eastAsia="Times New Roman" w:cs="Times New Roman"/>
          <w:color w:val="000000"/>
          <w:sz w:val="24"/>
          <w:szCs w:val="24"/>
        </w:rPr>
        <w:t xml:space="preserve"> deste projeto.</w:t>
      </w:r>
    </w:p>
    <w:p>
      <w:pPr>
        <w:pStyle w:val="Normal"/>
        <w:numPr>
          <w:ilvl w:val="0"/>
          <w:numId w:val="0"/>
        </w:numPr>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highlight w:val="yellow"/>
        </w:rPr>
      </w:pPr>
      <w:r>
        <w:rPr>
          <w:rFonts w:eastAsia="Times New Roman" w:cs="Times New Roman"/>
          <w:color w:val="000000"/>
          <w:sz w:val="24"/>
          <w:szCs w:val="24"/>
          <w:highlight w:val="yellow"/>
        </w:rPr>
      </w:r>
    </w:p>
    <w:tbl>
      <w:tblPr>
        <w:tblW w:w="9788" w:type="dxa"/>
        <w:jc w:val="left"/>
        <w:tblInd w:w="128" w:type="dxa"/>
        <w:tblLayout w:type="fixed"/>
        <w:tblCellMar>
          <w:top w:w="0" w:type="dxa"/>
          <w:left w:w="108" w:type="dxa"/>
          <w:bottom w:w="0" w:type="dxa"/>
          <w:right w:w="108" w:type="dxa"/>
        </w:tblCellMar>
      </w:tblPr>
      <w:tblGrid>
        <w:gridCol w:w="2183"/>
        <w:gridCol w:w="1586"/>
        <w:gridCol w:w="1405"/>
        <w:gridCol w:w="4613"/>
      </w:tblGrid>
      <w:tr>
        <w:trPr>
          <w:tblHeader w:val="true"/>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Colaboradores</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Natureza do Vínculo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Horas Semanais</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Atuação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 do Coordenador</w:t>
            </w:r>
          </w:p>
          <w:p>
            <w:pPr>
              <w:pStyle w:val="Normal"/>
              <w:spacing w:lineRule="auto" w:line="240" w:before="0" w:after="0"/>
              <w:ind w:hanging="0" w:left="0" w:right="0"/>
              <w:contextualSpacing/>
              <w:jc w:val="center"/>
              <w:rPr>
                <w:rFonts w:ascii="Times New Roman" w:hAnsi="Times New Roman" w:eastAsia="Times New Roman" w:cs="Times New Roman"/>
                <w:sz w:val="20"/>
                <w:szCs w:val="20"/>
              </w:rPr>
            </w:pPr>
            <w:r>
              <w:rPr>
                <w:rFonts w:eastAsia="Times New Roman" w:cs="Times New Roman"/>
                <w:sz w:val="20"/>
                <w:szCs w:val="20"/>
              </w:rPr>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Coordenador</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eastAsia="pt-BR" w:bidi="ar-SA"/>
              </w:rPr>
              <w:t>Coordenador da UEPE, responsável pelos pedidos de compras e de pagamentos de insumos, organização de experimentos, planejamento da evolução do rebanho, controle de dados, acompanhamento das atividades diárias 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(UFMG)</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Professor, pesquisador, extensionista.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de mestrado e de doutorado na referida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Extensionista, aulas práticas.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na referida UEPE. Coordena as ações no controle sanitário do rebanho atundo em Medicina Veterinária preventiva.</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Servente de Obras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rPr>
                <w:rFonts w:ascii="Times New Roman" w:hAnsi="Times New Roman"/>
                <w:sz w:val="20"/>
                <w:szCs w:val="20"/>
              </w:rPr>
            </w:pPr>
            <w:r>
              <w:rPr>
                <w:rFonts w:eastAsia="Times New Roman" w:cs="Times New Roman"/>
                <w:sz w:val="20"/>
                <w:szCs w:val="20"/>
              </w:rPr>
              <w:t>Ordenha dos animais, higienização da sala de ordenha, controle de pesagem do leite e amostragem para análises laboratoriais, limpeza de cochos e troca de alimentação nas baias de lactação, casqueamento de animais, controle de mastite do rebanho.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rPr>
                <w:rFonts w:ascii="Times New Roman" w:hAnsi="Times New Roman"/>
                <w:sz w:val="20"/>
                <w:szCs w:val="20"/>
              </w:rPr>
            </w:pPr>
            <w:r>
              <w:rPr>
                <w:rFonts w:eastAsia="Times New Roman" w:cs="Times New Roman"/>
                <w:sz w:val="20"/>
                <w:szCs w:val="20"/>
              </w:rPr>
              <w:t>Alimentação diária do rebanho; limpeza de baias; transporte de materiais; preparo de solo para plantio; confecção de silagem; transporte de materiais; manutenção de tratores e maquinas do setor.</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 (Terceirizado)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44</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Preparo dos animais no períparto; Alimentação e cuidados gerais de animais jovens na fase de aleitamento; tratamento térmico do leite; assistência aos partos.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Mestrado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DZO 075</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Manejo dos animais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Projeto de pesquisa: 50460473175</w:t>
            </w:r>
          </w:p>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Associação entre o perfil e quantidade de lipídios no leite e o desempenho de caprinos lactentes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Doutorado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Alimentação animal –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Projeto de pesquisa: 50473472604</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Biases in digestion and pool size estimates of fiber in the ruminant gastrointestinal tract: results from sensitivity analysis based on dynamic simulations</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7. </w:t>
            </w:r>
            <w:commentRangeStart w:id="4"/>
            <w:r>
              <w:rPr>
                <w:rFonts w:eastAsia="Times New Roman" w:cs="Times New Roman"/>
                <w:b/>
                <w:bCs/>
                <w:color w:val="auto"/>
                <w:kern w:val="0"/>
                <w:sz w:val="24"/>
                <w:szCs w:val="24"/>
                <w:lang w:val="pt-PT" w:eastAsia="pt-PT" w:bidi="pt-PT"/>
              </w:rPr>
              <w:t>Equipamentos e Instalações</w:t>
            </w:r>
            <w:commentRangeEnd w:id="4"/>
            <w:r>
              <w:commentReference w:id="4"/>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t xml:space="preserve">Os equipamentos e instalações relacionados a seguir compõem a estrutura atual da UEPE – </w:t>
      </w:r>
      <w:r>
        <w:rPr>
          <w:rFonts w:eastAsia="Times New Roman" w:cs="Times New Roman"/>
          <w:b w:val="false"/>
          <w:bCs w:val="false"/>
          <w:color w:val="000000"/>
          <w:kern w:val="0"/>
          <w:sz w:val="24"/>
          <w:szCs w:val="24"/>
          <w:highlight w:val="yellow"/>
          <w:lang w:val="pt-PT" w:eastAsia="pt-PT" w:bidi="pt-PT"/>
        </w:rPr>
        <w:t>XXXXXXXX</w:t>
      </w:r>
      <w:r>
        <w:rPr>
          <w:rFonts w:eastAsia="Times New Roman" w:cs="Times New Roman"/>
          <w:b w:val="false"/>
          <w:bCs w:val="false"/>
          <w:color w:val="000000"/>
          <w:sz w:val="24"/>
          <w:szCs w:val="24"/>
        </w:rPr>
        <w:t xml:space="preserve">. Estes equipamentos e as instalações foram adquiridos e construídos ao longo dos últimos </w:t>
      </w:r>
      <w:r>
        <w:rPr>
          <w:rFonts w:eastAsia="Times New Roman" w:cs="Times New Roman"/>
          <w:b w:val="false"/>
          <w:bCs w:val="false"/>
          <w:color w:val="000000"/>
          <w:sz w:val="24"/>
          <w:szCs w:val="24"/>
          <w:shd w:fill="FFFF00" w:val="clear"/>
        </w:rPr>
        <w:t>30 anos</w:t>
      </w:r>
      <w:r>
        <w:rPr>
          <w:rFonts w:eastAsia="Times New Roman" w:cs="Times New Roman"/>
          <w:b w:val="false"/>
          <w:bCs w:val="false"/>
          <w:color w:val="000000"/>
          <w:sz w:val="24"/>
          <w:szCs w:val="24"/>
        </w:rPr>
        <w:t xml:space="preserve"> com apoio da própria UFV ou por contratação de convênios com fundações de amparo à pesquisa e convênios de parceria público privada para o fomento da atividade de </w:t>
      </w:r>
      <w:r>
        <w:rPr>
          <w:rFonts w:eastAsia="Times New Roman" w:cs="Times New Roman"/>
          <w:b w:val="false"/>
          <w:bCs w:val="false"/>
          <w:color w:val="000000"/>
          <w:kern w:val="0"/>
          <w:sz w:val="24"/>
          <w:szCs w:val="24"/>
          <w:highlight w:val="yellow"/>
          <w:lang w:val="pt-PT" w:eastAsia="pt-PT" w:bidi="pt-PT"/>
        </w:rPr>
        <w:t>fruticultura</w:t>
      </w:r>
      <w:r>
        <w:rPr>
          <w:rFonts w:eastAsia="Times New Roman" w:cs="Times New Roman"/>
          <w:b w:val="false"/>
          <w:bCs w:val="false"/>
          <w:color w:val="000000"/>
          <w:sz w:val="24"/>
          <w:szCs w:val="24"/>
        </w:rPr>
        <w:t>.</w:t>
      </w:r>
    </w:p>
    <w:tbl>
      <w:tblPr>
        <w:tblW w:w="9926" w:type="dxa"/>
        <w:jc w:val="left"/>
        <w:tblInd w:w="0" w:type="dxa"/>
        <w:tblLayout w:type="fixed"/>
        <w:tblCellMar>
          <w:top w:w="28" w:type="dxa"/>
          <w:left w:w="28" w:type="dxa"/>
          <w:bottom w:w="28" w:type="dxa"/>
          <w:right w:w="28" w:type="dxa"/>
        </w:tblCellMar>
      </w:tblPr>
      <w:tblGrid>
        <w:gridCol w:w="9018"/>
        <w:gridCol w:w="907"/>
      </w:tblGrid>
      <w:tr>
        <w:trPr>
          <w:tblHeader w:val="true"/>
          <w:cantSplit w:val="true"/>
        </w:trPr>
        <w:tc>
          <w:tcPr>
            <w:tcW w:w="9018" w:type="dxa"/>
            <w:tcBorders>
              <w:top w:val="single" w:sz="2" w:space="0" w:color="000000"/>
              <w:left w:val="single" w:sz="2" w:space="0" w:color="000000"/>
              <w:bottom w:val="single" w:sz="2" w:space="0" w:color="000000"/>
            </w:tcBorders>
          </w:tcPr>
          <w:p>
            <w:pPr>
              <w:pStyle w:val="Contedodatabelauser"/>
              <w:jc w:val="center"/>
              <w:rPr>
                <w:rFonts w:ascii="Times New Roman" w:hAnsi="Times New Roman"/>
                <w:b/>
                <w:bCs/>
                <w:sz w:val="22"/>
                <w:szCs w:val="22"/>
              </w:rPr>
            </w:pPr>
            <w:r>
              <w:rPr>
                <w:b/>
                <w:bCs/>
                <w:sz w:val="22"/>
                <w:szCs w:val="22"/>
              </w:rPr>
              <w:t>Item</w:t>
            </w:r>
          </w:p>
        </w:tc>
        <w:tc>
          <w:tcPr>
            <w:tcW w:w="907" w:type="dxa"/>
            <w:tcBorders>
              <w:top w:val="single" w:sz="2" w:space="0" w:color="000000"/>
              <w:left w:val="single" w:sz="2" w:space="0" w:color="000000"/>
              <w:bottom w:val="single" w:sz="2" w:space="0" w:color="000000"/>
              <w:right w:val="single" w:sz="2" w:space="0" w:color="000000"/>
            </w:tcBorders>
          </w:tcPr>
          <w:p>
            <w:pPr>
              <w:pStyle w:val="Contedodatabelauser"/>
              <w:jc w:val="center"/>
              <w:rPr>
                <w:rFonts w:ascii="Times New Roman" w:hAnsi="Times New Roman"/>
                <w:b/>
                <w:bCs/>
                <w:sz w:val="22"/>
                <w:szCs w:val="22"/>
              </w:rPr>
            </w:pPr>
            <w:r>
              <w:rPr>
                <w:b/>
                <w:bCs/>
                <w:sz w:val="22"/>
                <w:szCs w:val="22"/>
              </w:rPr>
              <w:t>Quant.</w:t>
            </w:r>
          </w:p>
        </w:tc>
      </w:tr>
      <w:tr>
        <w:trPr>
          <w:cantSplit w:val="true"/>
        </w:trPr>
        <w:tc>
          <w:tcPr>
            <w:tcW w:w="9018" w:type="dxa"/>
            <w:tcBorders>
              <w:left w:val="single" w:sz="2" w:space="0" w:color="000000"/>
              <w:bottom w:val="single" w:sz="2" w:space="0" w:color="000000"/>
            </w:tcBorders>
          </w:tcPr>
          <w:p>
            <w:pPr>
              <w:pStyle w:val="ListParagraph"/>
              <w:tabs>
                <w:tab w:val="clear" w:pos="408"/>
                <w:tab w:val="left" w:pos="835" w:leader="none"/>
              </w:tabs>
              <w:spacing w:lineRule="auto" w:line="360" w:before="0" w:after="0"/>
              <w:ind w:hanging="0" w:left="0" w:right="0"/>
              <w:contextualSpacing/>
              <w:jc w:val="left"/>
              <w:textAlignment w:val="auto"/>
              <w:rPr>
                <w:sz w:val="22"/>
                <w:szCs w:val="22"/>
              </w:rPr>
            </w:pPr>
            <w:r>
              <w:rPr>
                <w:rFonts w:eastAsia="Times New Roman" w:cs="Times New Roman"/>
                <w:b w:val="false"/>
                <w:bCs/>
                <w:color w:val="000000"/>
                <w:kern w:val="0"/>
                <w:sz w:val="22"/>
                <w:szCs w:val="22"/>
                <w:lang w:val="pt-PT" w:eastAsia="pt-BR" w:bidi="pt-PT"/>
              </w:rPr>
              <w:t>G</w:t>
            </w:r>
            <w:r>
              <w:rPr>
                <w:rFonts w:eastAsia="Times New Roman" w:cs="Times New Roman"/>
                <w:b w:val="false"/>
                <w:bCs/>
                <w:color w:val="000000"/>
                <w:sz w:val="22"/>
                <w:szCs w:val="22"/>
                <w:lang w:eastAsia="pt-BR"/>
              </w:rPr>
              <w:t>alpão para para armazenamento de ração.</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T</w:t>
            </w:r>
            <w:r>
              <w:rPr>
                <w:rFonts w:eastAsia="Times New Roman" w:cs="Times New Roman"/>
                <w:bCs/>
                <w:sz w:val="22"/>
                <w:szCs w:val="22"/>
                <w:lang w:eastAsia="pt-BR"/>
              </w:rPr>
              <w:t>anques de expansão para armazenamento de leite - capacidade de 2000 litros por tanque</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B</w:t>
            </w:r>
            <w:r>
              <w:rPr>
                <w:rFonts w:eastAsia="Times New Roman" w:cs="Times New Roman"/>
                <w:bCs/>
                <w:sz w:val="22"/>
                <w:szCs w:val="22"/>
                <w:lang w:eastAsia="pt-BR"/>
              </w:rPr>
              <w:t>aias individuais para reprodutores e rufiões</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8</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C</w:t>
            </w:r>
            <w:r>
              <w:rPr>
                <w:rFonts w:eastAsia="Times New Roman" w:cs="Times New Roman"/>
                <w:bCs/>
                <w:iCs/>
                <w:sz w:val="22"/>
                <w:szCs w:val="22"/>
                <w:lang w:eastAsia="pt-BR"/>
              </w:rPr>
              <w:t>o</w:t>
            </w:r>
            <w:r>
              <w:rPr>
                <w:rFonts w:eastAsia="Times New Roman" w:cs="Times New Roman"/>
                <w:bCs/>
                <w:sz w:val="22"/>
                <w:szCs w:val="22"/>
                <w:lang w:eastAsia="pt-BR"/>
              </w:rPr>
              <w:t>mputador com impressora</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iCs/>
                <w:sz w:val="22"/>
                <w:szCs w:val="22"/>
                <w:lang w:eastAsia="pt-BR"/>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Balanças para pesagem de animais</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Trator Massey Ferguson</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C</w:t>
            </w:r>
            <w:r>
              <w:rPr>
                <w:rFonts w:eastAsia="Times New Roman" w:cs="Times New Roman"/>
                <w:bCs/>
                <w:sz w:val="22"/>
                <w:szCs w:val="22"/>
                <w:lang w:eastAsia="pt-BR"/>
              </w:rPr>
              <w:t>aminhonete VW Saveiro</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iCs/>
                <w:sz w:val="22"/>
                <w:szCs w:val="22"/>
                <w:lang w:eastAsia="pt-BR"/>
              </w:rPr>
              <w:t>E</w:t>
            </w:r>
            <w:r>
              <w:rPr>
                <w:rFonts w:eastAsia="Times New Roman" w:cs="Times New Roman"/>
                <w:bCs/>
                <w:sz w:val="22"/>
                <w:szCs w:val="22"/>
                <w:lang w:eastAsia="pt-BR"/>
              </w:rPr>
              <w:t>scritório com internet, sala de estudos e uma sala de aula para 20 alunos</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F</w:t>
            </w:r>
            <w:r>
              <w:rPr>
                <w:rFonts w:eastAsia="Times New Roman" w:cs="Times New Roman"/>
                <w:bCs/>
                <w:iCs/>
                <w:sz w:val="22"/>
                <w:szCs w:val="22"/>
                <w:lang w:eastAsia="pt-BR"/>
              </w:rPr>
              <w:t>reezer para acondicionamento de amostras de experimento</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sz w:val="22"/>
                <w:szCs w:val="22"/>
              </w:rPr>
              <w:t>-</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sz w:val="22"/>
                <w:szCs w:val="22"/>
                <w:lang w:eastAsia="pt-BR"/>
              </w:rPr>
              <w:t>-</w:t>
            </w:r>
          </w:p>
        </w:tc>
        <w:tc>
          <w:tcPr>
            <w:tcW w:w="907" w:type="dxa"/>
            <w:tcBorders>
              <w:left w:val="single" w:sz="2" w:space="0" w:color="000000"/>
              <w:bottom w:val="single" w:sz="2" w:space="0" w:color="000000"/>
              <w:right w:val="single" w:sz="2" w:space="0" w:color="000000"/>
            </w:tcBorders>
          </w:tcPr>
          <w:p>
            <w:pPr>
              <w:pStyle w:val="Contedodatabelauser"/>
              <w:jc w:val="center"/>
              <w:rPr>
                <w:rFonts w:ascii="Times New Roman" w:hAnsi="Times New Roman"/>
                <w:sz w:val="22"/>
                <w:szCs w:val="22"/>
              </w:rPr>
            </w:pPr>
            <w:r>
              <w:rPr>
                <w:sz w:val="22"/>
                <w:szCs w:val="22"/>
              </w:rPr>
              <w:t>-</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rFonts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t xml:space="preserve">8. Resultados Acadêmicos Esperados – </w:t>
            </w:r>
            <w:r>
              <w:rPr>
                <w:rFonts w:eastAsia="Times New Roman" w:cs="Times New Roman"/>
                <w:b/>
                <w:bCs/>
                <w:color w:val="000000"/>
                <w:kern w:val="0"/>
                <w:sz w:val="24"/>
                <w:szCs w:val="24"/>
                <w:shd w:fill="FFFF00" w:val="clear"/>
                <w:lang w:val="pt-PT" w:eastAsia="pt-PT" w:bidi="pt-PT"/>
              </w:rPr>
              <w:t>2026</w:t>
            </w:r>
          </w:p>
        </w:tc>
      </w:tr>
    </w:tbl>
    <w:p>
      <w:pPr>
        <w:pStyle w:val="Normal"/>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fals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sz w:val="24"/>
          <w:szCs w:val="24"/>
        </w:rPr>
        <w:t xml:space="preserve">Com o desenvolvimento das atividades acadêmicas, espera-se atingir os seguintes resultados para o exercício </w:t>
      </w:r>
      <w:r>
        <w:rPr>
          <w:rFonts w:eastAsia="Times New Roman" w:cs="Times New Roman"/>
          <w:sz w:val="24"/>
          <w:szCs w:val="24"/>
          <w:shd w:fill="FFFF00" w:val="clear"/>
        </w:rPr>
        <w:t>2026</w:t>
      </w:r>
      <w:r>
        <w:rPr>
          <w:rFonts w:eastAsia="Times New Roman" w:cs="Times New Roman"/>
          <w:sz w:val="24"/>
          <w:szCs w:val="24"/>
        </w:rPr>
        <w:t>:</w:t>
      </w:r>
    </w:p>
    <w:tbl>
      <w:tblPr>
        <w:tblW w:w="9921" w:type="dxa"/>
        <w:jc w:val="left"/>
        <w:tblInd w:w="0" w:type="dxa"/>
        <w:tblLayout w:type="fixed"/>
        <w:tblCellMar>
          <w:top w:w="28" w:type="dxa"/>
          <w:left w:w="28" w:type="dxa"/>
          <w:bottom w:w="28" w:type="dxa"/>
          <w:right w:w="28" w:type="dxa"/>
        </w:tblCellMar>
      </w:tblPr>
      <w:tblGrid>
        <w:gridCol w:w="1563"/>
        <w:gridCol w:w="740"/>
        <w:gridCol w:w="6632"/>
        <w:gridCol w:w="985"/>
      </w:tblGrid>
      <w:tr>
        <w:trPr>
          <w:tblHeader w:val="true"/>
          <w:cantSplit w:val="true"/>
        </w:trPr>
        <w:tc>
          <w:tcPr>
            <w:tcW w:w="1563" w:type="dxa"/>
            <w:tcBorders>
              <w:top w:val="single" w:sz="2" w:space="0" w:color="000000"/>
              <w:left w:val="single" w:sz="2" w:space="0" w:color="000000"/>
              <w:bottom w:val="single" w:sz="2" w:space="0" w:color="000000"/>
            </w:tcBorders>
          </w:tcPr>
          <w:p>
            <w:pPr>
              <w:pStyle w:val="Ttulodetabelauser"/>
              <w:widowControl w:val="false"/>
              <w:jc w:val="center"/>
              <w:rPr>
                <w:sz w:val="22"/>
                <w:szCs w:val="22"/>
              </w:rPr>
            </w:pPr>
            <w:r>
              <w:rPr>
                <w:sz w:val="22"/>
                <w:szCs w:val="22"/>
              </w:rPr>
              <w:t>Eixos</w:t>
            </w:r>
          </w:p>
        </w:tc>
        <w:tc>
          <w:tcPr>
            <w:tcW w:w="740" w:type="dxa"/>
            <w:tcBorders>
              <w:top w:val="single" w:sz="2" w:space="0" w:color="000000"/>
              <w:left w:val="single" w:sz="2" w:space="0" w:color="000000"/>
              <w:bottom w:val="single" w:sz="2" w:space="0" w:color="000000"/>
            </w:tcBorders>
          </w:tcPr>
          <w:p>
            <w:pPr>
              <w:pStyle w:val="Ttulodetabelauser"/>
              <w:widowControl w:val="false"/>
              <w:jc w:val="center"/>
              <w:rPr>
                <w:sz w:val="22"/>
                <w:szCs w:val="22"/>
              </w:rPr>
            </w:pPr>
            <w:r>
              <w:rPr>
                <w:sz w:val="22"/>
                <w:szCs w:val="22"/>
              </w:rPr>
              <w:t>Nº</w:t>
            </w:r>
          </w:p>
        </w:tc>
        <w:tc>
          <w:tcPr>
            <w:tcW w:w="6632" w:type="dxa"/>
            <w:tcBorders>
              <w:top w:val="single" w:sz="2" w:space="0" w:color="000000"/>
              <w:left w:val="single" w:sz="2" w:space="0" w:color="000000"/>
              <w:bottom w:val="single" w:sz="2" w:space="0" w:color="000000"/>
            </w:tcBorders>
          </w:tcPr>
          <w:p>
            <w:pPr>
              <w:pStyle w:val="Normal"/>
              <w:spacing w:lineRule="auto" w:line="360" w:before="0" w:after="0"/>
              <w:ind w:hanging="2" w:left="0" w:right="0"/>
              <w:contextualSpacing/>
              <w:jc w:val="center"/>
              <w:rPr>
                <w:sz w:val="22"/>
                <w:szCs w:val="22"/>
              </w:rPr>
            </w:pPr>
            <w:r>
              <w:rPr>
                <w:b/>
                <w:bCs/>
                <w:sz w:val="22"/>
                <w:szCs w:val="22"/>
              </w:rPr>
              <w:t>Resultado</w:t>
            </w:r>
          </w:p>
        </w:tc>
        <w:tc>
          <w:tcPr>
            <w:tcW w:w="985" w:type="dxa"/>
            <w:tcBorders>
              <w:top w:val="single" w:sz="2" w:space="0" w:color="000000"/>
              <w:left w:val="single" w:sz="2" w:space="0" w:color="000000"/>
              <w:bottom w:val="single" w:sz="2" w:space="0" w:color="000000"/>
              <w:right w:val="single" w:sz="2" w:space="0" w:color="000000"/>
            </w:tcBorders>
          </w:tcPr>
          <w:p>
            <w:pPr>
              <w:pStyle w:val="Normal"/>
              <w:spacing w:lineRule="auto" w:line="360" w:before="0" w:after="0"/>
              <w:ind w:hanging="2" w:left="0" w:right="0"/>
              <w:contextualSpacing/>
              <w:jc w:val="center"/>
              <w:rPr>
                <w:sz w:val="22"/>
                <w:szCs w:val="22"/>
              </w:rPr>
            </w:pPr>
            <w:commentRangeStart w:id="5"/>
            <w:r>
              <w:rPr>
                <w:b/>
                <w:bCs/>
                <w:sz w:val="22"/>
                <w:szCs w:val="22"/>
              </w:rPr>
              <w:t>Quant.</w:t>
            </w:r>
            <w:commentRangeEnd w:id="5"/>
            <w:r>
              <w:commentReference w:id="5"/>
            </w:r>
            <w:r>
              <w:rPr>
                <w:b/>
                <w:bCs/>
                <w:sz w:val="22"/>
                <w:szCs w:val="22"/>
              </w:rPr>
            </w:r>
          </w:p>
        </w:tc>
      </w:tr>
      <w:tr>
        <w:trPr>
          <w:cantSplit w:val="true"/>
        </w:trPr>
        <w:tc>
          <w:tcPr>
            <w:tcW w:w="1563" w:type="dxa"/>
            <w:vMerge w:val="restart"/>
            <w:tcBorders>
              <w:left w:val="single" w:sz="2" w:space="0" w:color="000000"/>
              <w:bottom w:val="single" w:sz="2" w:space="0" w:color="000000"/>
            </w:tcBorders>
            <w:vAlign w:val="center"/>
          </w:tcPr>
          <w:p>
            <w:pPr>
              <w:pStyle w:val="Contedodatabelauser"/>
              <w:widowControl w:val="false"/>
              <w:jc w:val="center"/>
              <w:rPr>
                <w:sz w:val="22"/>
                <w:szCs w:val="22"/>
              </w:rPr>
            </w:pPr>
            <w:r>
              <w:rPr>
                <w:sz w:val="22"/>
                <w:szCs w:val="22"/>
              </w:rPr>
              <w:t>ENSINO</w:t>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1</w:t>
            </w:r>
          </w:p>
        </w:tc>
        <w:tc>
          <w:tcPr>
            <w:tcW w:w="6632" w:type="dxa"/>
            <w:tcBorders>
              <w:left w:val="single" w:sz="2" w:space="0" w:color="000000"/>
              <w:bottom w:val="single" w:sz="2" w:space="0" w:color="000000"/>
            </w:tcBorders>
          </w:tcPr>
          <w:p>
            <w:pPr>
              <w:pStyle w:val="LO-normal"/>
              <w:widowControl w:val="false"/>
              <w:spacing w:lineRule="auto" w:line="360" w:before="0" w:after="0"/>
              <w:contextualSpacing/>
              <w:jc w:val="left"/>
              <w:rPr>
                <w:sz w:val="22"/>
                <w:szCs w:val="22"/>
              </w:rPr>
            </w:pPr>
            <w:r>
              <w:rPr>
                <w:rFonts w:eastAsia="Times New Roman" w:cs="Times New Roman" w:ascii="Times New Roman" w:hAnsi="Times New Roman"/>
                <w:color w:val="auto"/>
                <w:sz w:val="22"/>
                <w:szCs w:val="22"/>
              </w:rPr>
              <w:t>Alunos de graduação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30</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2</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pós-graduação contemplados por disciplinas práticas</w:t>
            </w:r>
          </w:p>
        </w:tc>
        <w:tc>
          <w:tcPr>
            <w:tcW w:w="985" w:type="dxa"/>
            <w:tcBorders>
              <w:left w:val="single" w:sz="2" w:space="0" w:color="000000"/>
              <w:bottom w:val="single" w:sz="2" w:space="0" w:color="000000"/>
              <w:right w:val="single" w:sz="2" w:space="0" w:color="000000"/>
            </w:tcBorders>
          </w:tcPr>
          <w:p>
            <w:pPr>
              <w:pStyle w:val="LO-normal"/>
              <w:widowControl w:val="false"/>
              <w:spacing w:lineRule="auto" w:line="360" w:before="0" w:after="0"/>
              <w:contextualSpacing/>
              <w:jc w:val="center"/>
              <w:rPr>
                <w:sz w:val="22"/>
                <w:szCs w:val="22"/>
              </w:rPr>
            </w:pPr>
            <w:r>
              <w:rPr>
                <w:rFonts w:eastAsia="Times New Roman" w:cs="Times New Roman" w:ascii="Times New Roman" w:hAnsi="Times New Roman"/>
                <w:color w:val="auto"/>
                <w:sz w:val="22"/>
                <w:szCs w:val="22"/>
              </w:rPr>
              <w:t>15</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ind w:hanging="1" w:left="-1" w:right="169"/>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3</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cursos técnicos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before="0" w:after="0"/>
              <w:ind w:hanging="2" w:left="0" w:right="0"/>
              <w:contextualSpacing/>
              <w:jc w:val="center"/>
              <w:rPr>
                <w:sz w:val="22"/>
                <w:szCs w:val="22"/>
              </w:rPr>
            </w:pPr>
            <w:r>
              <w:rPr>
                <w:rFonts w:eastAsia="Times New Roman" w:cs="Times New Roman"/>
                <w:color w:val="auto"/>
                <w:sz w:val="22"/>
                <w:szCs w:val="22"/>
              </w:rPr>
              <w:t>20</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4</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Estagiários recebidos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10</w:t>
            </w:r>
          </w:p>
        </w:tc>
      </w:tr>
      <w:tr>
        <w:trPr>
          <w:cantSplit w:val="true"/>
        </w:trPr>
        <w:tc>
          <w:tcPr>
            <w:tcW w:w="1563" w:type="dxa"/>
            <w:vMerge w:val="restart"/>
            <w:tcBorders>
              <w:left w:val="single" w:sz="2" w:space="0" w:color="000000"/>
              <w:bottom w:val="single" w:sz="2" w:space="0" w:color="000000"/>
            </w:tcBorders>
            <w:vAlign w:val="center"/>
          </w:tcPr>
          <w:p>
            <w:pPr>
              <w:pStyle w:val="Contedodatabelauser"/>
              <w:widowControl w:val="false"/>
              <w:jc w:val="center"/>
              <w:rPr>
                <w:sz w:val="22"/>
                <w:szCs w:val="22"/>
              </w:rPr>
            </w:pPr>
            <w:r>
              <w:rPr>
                <w:sz w:val="22"/>
                <w:szCs w:val="22"/>
              </w:rPr>
              <w:t>PESQUISA</w:t>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5</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kern w:val="2"/>
                <w:sz w:val="22"/>
                <w:szCs w:val="22"/>
                <w:lang w:val="pt-BR" w:eastAsia="zh-CN" w:bidi="hi-IN"/>
              </w:rPr>
              <w:t>T</w:t>
            </w:r>
            <w:r>
              <w:rPr>
                <w:rFonts w:eastAsia="Times New Roman" w:cs="Times New Roman"/>
                <w:color w:val="000000"/>
                <w:sz w:val="22"/>
                <w:szCs w:val="22"/>
              </w:rPr>
              <w:t xml:space="preserve">rabalhos de </w:t>
            </w:r>
            <w:r>
              <w:rPr>
                <w:rFonts w:eastAsia="Times New Roman" w:cs="Times New Roman"/>
                <w:color w:val="000000"/>
                <w:kern w:val="2"/>
                <w:sz w:val="22"/>
                <w:szCs w:val="22"/>
                <w:lang w:val="pt-BR" w:eastAsia="zh-CN" w:bidi="hi-IN"/>
              </w:rPr>
              <w:t>c</w:t>
            </w:r>
            <w:r>
              <w:rPr>
                <w:rFonts w:eastAsia="Times New Roman" w:cs="Times New Roman"/>
                <w:color w:val="000000"/>
                <w:sz w:val="22"/>
                <w:szCs w:val="22"/>
              </w:rPr>
              <w:t>onclusão de curso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w:t>
            </w:r>
            <w:r>
              <w:rPr>
                <w:rFonts w:eastAsia="Times New Roman" w:cs="Times New Roman"/>
                <w:color w:val="000000"/>
                <w:kern w:val="2"/>
                <w:sz w:val="22"/>
                <w:szCs w:val="22"/>
                <w:lang w:val="pt-BR" w:eastAsia="zh-CN" w:bidi="hi-IN"/>
              </w:rPr>
              <w:t>5</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6</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Dissertações ou teses concluídas ou em andamento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04</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7</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Artigos científicos publicados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03</w:t>
            </w:r>
          </w:p>
        </w:tc>
      </w:tr>
      <w:tr>
        <w:trPr>
          <w:cantSplit w:val="true"/>
        </w:trPr>
        <w:tc>
          <w:tcPr>
            <w:tcW w:w="1563" w:type="dxa"/>
            <w:vMerge w:val="restart"/>
            <w:tcBorders>
              <w:left w:val="single" w:sz="2" w:space="0" w:color="000000"/>
              <w:bottom w:val="single" w:sz="2" w:space="0" w:color="000000"/>
            </w:tcBorders>
            <w:vAlign w:val="center"/>
          </w:tcPr>
          <w:p>
            <w:pPr>
              <w:pStyle w:val="Contedodatabelauser"/>
              <w:widowControl w:val="false"/>
              <w:jc w:val="center"/>
              <w:rPr>
                <w:sz w:val="22"/>
                <w:szCs w:val="22"/>
              </w:rPr>
            </w:pPr>
            <w:r>
              <w:rPr>
                <w:sz w:val="22"/>
                <w:szCs w:val="22"/>
              </w:rPr>
              <w:t>EXTENSÃO</w:t>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8</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Eventos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9</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Projetos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tabs>
                <w:tab w:val="clear" w:pos="408"/>
                <w:tab w:val="left" w:pos="835" w:leader="none"/>
              </w:tabs>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user"/>
              <w:widowControl w:val="false"/>
              <w:jc w:val="center"/>
              <w:rPr>
                <w:sz w:val="22"/>
                <w:szCs w:val="22"/>
              </w:rPr>
            </w:pPr>
            <w:r>
              <w:rPr>
                <w:sz w:val="22"/>
                <w:szCs w:val="22"/>
              </w:rPr>
              <w:t>10</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sz w:val="22"/>
                <w:szCs w:val="22"/>
              </w:rPr>
              <w:t>Cursos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bl>
    <w:p>
      <w:pPr>
        <w:pStyle w:val="Normal"/>
        <w:spacing w:lineRule="auto" w:line="360" w:before="0" w:after="0"/>
        <w:ind w:hanging="2" w:left="0" w:right="0"/>
        <w:contextualSpacing/>
        <w:jc w:val="both"/>
        <w:rPr>
          <w:rFonts w:ascii="Times New Roman" w:hAnsi="Times New Roman" w:eastAsia="Times New Roman" w:cs="Times New Roman"/>
          <w:sz w:val="24"/>
          <w:szCs w:val="24"/>
        </w:rPr>
      </w:pPr>
      <w:r>
        <w:rPr>
          <w:rFonts w:eastAsia="Times New Roman" w:cs="Times New Roman"/>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9. Objetivos do Projeto</w:t>
            </w:r>
          </w:p>
        </w:tc>
      </w:tr>
    </w:tbl>
    <w:p>
      <w:pPr>
        <w:pStyle w:val="Normal"/>
        <w:numPr>
          <w:ilvl w:val="0"/>
          <w:numId w:val="0"/>
        </w:numPr>
        <w:tabs>
          <w:tab w:val="clear" w:pos="408"/>
          <w:tab w:val="left" w:pos="563" w:leader="none"/>
        </w:tabs>
        <w:spacing w:lineRule="auto" w:line="240" w:before="0" w:after="0"/>
        <w:ind w:hanging="0" w:left="144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.1. Geral:</w:t>
      </w:r>
    </w:p>
    <w:p>
      <w:pPr>
        <w:pStyle w:val="Normal"/>
        <w:widowControl/>
        <w:numPr>
          <w:ilvl w:val="0"/>
          <w:numId w:val="0"/>
        </w:numPr>
        <w:tabs>
          <w:tab w:val="clear" w:pos="408"/>
          <w:tab w:val="left" w:pos="563" w:leader="none"/>
        </w:tabs>
        <w:suppressAutoHyphens w:val="true"/>
        <w:overflowPunct w:val="fals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b w:val="false"/>
          <w:bCs w:val="false"/>
          <w:color w:val="000000"/>
          <w:sz w:val="24"/>
          <w:szCs w:val="24"/>
        </w:rPr>
        <w:t>F</w:t>
      </w:r>
      <w:r>
        <w:rPr>
          <w:rFonts w:eastAsia="Times New Roman" w:cs="Times New Roman"/>
          <w:sz w:val="24"/>
          <w:szCs w:val="24"/>
        </w:rPr>
        <w:t xml:space="preserve">ormação de recursos humanos na graduação e pós-graduação em </w:t>
      </w:r>
      <w:r>
        <w:rPr>
          <w:rFonts w:eastAsia="Times New Roman" w:cs="Times New Roman"/>
          <w:sz w:val="24"/>
          <w:szCs w:val="24"/>
          <w:highlight w:val="yellow"/>
        </w:rPr>
        <w:t>Zootecnia</w:t>
      </w:r>
      <w:r>
        <w:rPr>
          <w:rFonts w:eastAsia="Times New Roman" w:cs="Times New Roman"/>
          <w:sz w:val="24"/>
          <w:szCs w:val="24"/>
        </w:rPr>
        <w:t xml:space="preserve"> nas áreas de </w:t>
      </w:r>
      <w:r>
        <w:rPr>
          <w:rFonts w:eastAsia="Times New Roman" w:cs="Times New Roman"/>
          <w:sz w:val="24"/>
          <w:szCs w:val="24"/>
          <w:highlight w:val="yellow"/>
        </w:rPr>
        <w:t>nutrição e alimentação, genética e melhoramento animal, sanidade, administração de sistemas de produção, reprodução, ambiência, bem-estar animal</w:t>
      </w:r>
      <w:r>
        <w:rPr>
          <w:rFonts w:eastAsia="Times New Roman" w:cs="Times New Roman"/>
          <w:sz w:val="24"/>
          <w:szCs w:val="24"/>
        </w:rPr>
        <w:t xml:space="preserve">, </w:t>
      </w:r>
      <w:r>
        <w:rPr>
          <w:rFonts w:eastAsia="Times New Roman" w:cs="Times New Roman"/>
          <w:sz w:val="24"/>
          <w:szCs w:val="24"/>
          <w:highlight w:val="yellow"/>
        </w:rPr>
        <w:t>instalações e manejo de animais</w:t>
      </w:r>
      <w:r>
        <w:rPr>
          <w:rFonts w:eastAsia="Times New Roman" w:cs="Times New Roman"/>
          <w:sz w:val="24"/>
          <w:szCs w:val="24"/>
        </w:rPr>
        <w:t xml:space="preserve"> envolvendo a espécie </w:t>
      </w:r>
      <w:r>
        <w:rPr>
          <w:rFonts w:eastAsia="Times New Roman" w:cs="Times New Roman"/>
          <w:sz w:val="24"/>
          <w:szCs w:val="24"/>
          <w:highlight w:val="yellow"/>
        </w:rPr>
        <w:t>caprina</w:t>
      </w:r>
      <w:r>
        <w:rPr>
          <w:rFonts w:eastAsia="Times New Roman" w:cs="Times New Roman"/>
          <w:sz w:val="24"/>
          <w:szCs w:val="24"/>
        </w:rPr>
        <w:t>.</w:t>
      </w:r>
    </w:p>
    <w:p>
      <w:pPr>
        <w:pStyle w:val="Normal"/>
        <w:numPr>
          <w:ilvl w:val="0"/>
          <w:numId w:val="0"/>
        </w:numPr>
        <w:tabs>
          <w:tab w:val="clear" w:pos="408"/>
          <w:tab w:val="left" w:pos="563" w:leader="none"/>
        </w:tabs>
        <w:spacing w:lineRule="auto" w:line="240" w:before="0" w:after="0"/>
        <w:ind w:hanging="0" w:left="1440" w:right="0"/>
        <w:contextualSpacing/>
        <w:jc w:val="both"/>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 xml:space="preserve">.2. </w:t>
      </w:r>
      <w:commentRangeStart w:id="6"/>
      <w:r>
        <w:rPr>
          <w:rFonts w:eastAsia="Times New Roman" w:cs="Times New Roman"/>
          <w:b w:val="false"/>
          <w:bCs w:val="false"/>
          <w:color w:val="000000"/>
          <w:sz w:val="24"/>
          <w:szCs w:val="24"/>
        </w:rPr>
        <w:t>Específicos</w:t>
      </w:r>
      <w:commentRangeEnd w:id="6"/>
      <w:r>
        <w:commentReference w:id="6"/>
      </w: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suppressAutoHyphens w:val="true"/>
        <w:overflowPunct w:val="false"/>
        <w:bidi w:val="0"/>
        <w:spacing w:lineRule="auto" w:line="360" w:before="0" w:after="0"/>
        <w:ind w:hanging="0" w:left="510" w:right="0"/>
        <w:contextualSpacing/>
        <w:textAlignment w:val="top"/>
        <w:rPr/>
      </w:pPr>
      <w:r>
        <w:rPr>
          <w:rFonts w:eastAsia="Times New Roman" w:cs="Times New Roman"/>
          <w:color w:val="000000"/>
          <w:sz w:val="24"/>
          <w:szCs w:val="24"/>
        </w:rPr>
        <w:t>1. Garantir a manutenção e o aprimoramento da infraestrutura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hanging="0" w:left="510" w:right="0"/>
        <w:contextualSpacing/>
        <w:textAlignment w:val="top"/>
        <w:rPr/>
      </w:pPr>
      <w:r>
        <w:rPr>
          <w:rFonts w:eastAsia="Times New Roman" w:cs="Times New Roman"/>
          <w:color w:val="000000"/>
          <w:sz w:val="24"/>
          <w:szCs w:val="24"/>
        </w:rPr>
        <w:t xml:space="preserve">2. Viabilizar aulas teóricas e práticas das disciplinas </w:t>
      </w:r>
      <w:r>
        <w:rPr>
          <w:rFonts w:eastAsia="Times New Roman" w:cs="Times New Roman"/>
          <w:color w:val="000000"/>
          <w:kern w:val="0"/>
          <w:sz w:val="24"/>
          <w:szCs w:val="24"/>
          <w:lang w:val="pt-PT" w:eastAsia="pt-PT" w:bidi="pt-PT"/>
        </w:rPr>
        <w:t>relacionadas à Uepe</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hanging="0" w:left="510" w:right="0"/>
        <w:contextualSpacing/>
        <w:textAlignment w:val="top"/>
        <w:rPr/>
      </w:pPr>
      <w:r>
        <w:rPr>
          <w:rFonts w:eastAsia="Times New Roman" w:cs="Times New Roman"/>
          <w:color w:val="000000"/>
          <w:sz w:val="24"/>
          <w:szCs w:val="24"/>
        </w:rPr>
        <w:t>3. Possibilitar o desenvolvimento de pesquisas relacionad</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s à </w:t>
      </w:r>
      <w:r>
        <w:rPr>
          <w:rFonts w:eastAsia="Times New Roman" w:cs="Times New Roman"/>
          <w:color w:val="000000"/>
          <w:sz w:val="24"/>
          <w:szCs w:val="24"/>
          <w:highlight w:val="yellow"/>
        </w:rPr>
        <w:t>Caprinocultura</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hanging="0" w:left="510" w:right="0"/>
        <w:contextualSpacing/>
        <w:textAlignment w:val="top"/>
        <w:rPr/>
      </w:pPr>
      <w:r>
        <w:rPr>
          <w:rFonts w:eastAsia="Times New Roman" w:cs="Times New Roman"/>
          <w:color w:val="000000"/>
          <w:sz w:val="24"/>
          <w:szCs w:val="24"/>
        </w:rPr>
        <w:t xml:space="preserve">4. Promover atividades de extensão em assuntos relacionados à </w:t>
      </w:r>
      <w:r>
        <w:rPr>
          <w:rFonts w:eastAsia="Times New Roman" w:cs="Times New Roman"/>
          <w:color w:val="000000"/>
          <w:sz w:val="24"/>
          <w:szCs w:val="24"/>
          <w:highlight w:val="yellow"/>
        </w:rPr>
        <w:t>produção de caprinos</w:t>
      </w:r>
      <w:r>
        <w:rPr>
          <w:rFonts w:eastAsia="Times New Roman" w:cs="Times New Roman"/>
          <w:color w:val="000000"/>
          <w:sz w:val="24"/>
          <w:szCs w:val="24"/>
        </w:rPr>
        <w:t>; e</w:t>
      </w:r>
    </w:p>
    <w:p>
      <w:pPr>
        <w:pStyle w:val="Normal"/>
        <w:widowControl/>
        <w:numPr>
          <w:ilvl w:val="0"/>
          <w:numId w:val="0"/>
        </w:numPr>
        <w:suppressAutoHyphens w:val="true"/>
        <w:overflowPunct w:val="false"/>
        <w:bidi w:val="0"/>
        <w:spacing w:lineRule="auto" w:line="360" w:before="0" w:after="0"/>
        <w:ind w:hanging="0" w:left="510" w:right="0"/>
        <w:contextualSpacing/>
        <w:textAlignment w:val="top"/>
        <w:rPr/>
      </w:pPr>
      <w:r>
        <w:rPr>
          <w:rFonts w:eastAsia="Times New Roman" w:cs="Times New Roman"/>
          <w:color w:val="000000"/>
          <w:sz w:val="24"/>
          <w:szCs w:val="24"/>
        </w:rPr>
        <w:t>5. Oferecer oportunidades de estágio para estudantes da UFV e de outras instituições.</w:t>
      </w:r>
    </w:p>
    <w:p>
      <w:pPr>
        <w:pStyle w:val="Normal"/>
        <w:numPr>
          <w:ilvl w:val="0"/>
          <w:numId w:val="0"/>
        </w:numPr>
        <w:spacing w:lineRule="auto" w:line="360" w:before="0" w:after="0"/>
        <w:ind w:hanging="0" w:left="716"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10. Plano de Ação – Anual</w:t>
            </w:r>
          </w:p>
        </w:tc>
      </w:tr>
    </w:tbl>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fals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10.1. Durante o exercício de 2025, pretende-se desenvolver uma etapa preparatória, anterior às atividades que, de fato, se proporão a entregar os resultados acadêmicos a serem pactuados. Durante essa etapa, serão mobilizados todos os recursos necessários para a consecução do projeto, quais sejam: instalações físicas, mão-de obra, estruturação de laboratórios, manejo de animais e demais atividades fundamentais para o pleno funcionamento da unidade.</w:t>
      </w:r>
    </w:p>
    <w:p>
      <w:pPr>
        <w:pStyle w:val="Normal"/>
        <w:widowControl/>
        <w:numPr>
          <w:ilvl w:val="0"/>
          <w:numId w:val="0"/>
        </w:numPr>
        <w:suppressAutoHyphens w:val="true"/>
        <w:overflowPunct w:val="fals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10.2. Em respeito à definição por metas anuais, apresentamos abaixo a tabela de metas relativas ao exercício </w:t>
      </w:r>
      <w:r>
        <w:rPr>
          <w:rFonts w:eastAsia="Times New Roman" w:cs="Times New Roman"/>
          <w:color w:val="000000"/>
          <w:sz w:val="24"/>
          <w:szCs w:val="24"/>
          <w:shd w:fill="FFFF00" w:val="clear"/>
        </w:rPr>
        <w:t>2026</w:t>
      </w:r>
      <w:r>
        <w:rPr>
          <w:rFonts w:eastAsia="Times New Roman" w:cs="Times New Roman"/>
          <w:color w:val="000000"/>
          <w:sz w:val="24"/>
          <w:szCs w:val="24"/>
        </w:rPr>
        <w:t>:</w:t>
      </w:r>
    </w:p>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10199" w:type="dxa"/>
        <w:jc w:val="left"/>
        <w:tblInd w:w="10" w:type="dxa"/>
        <w:tblLayout w:type="fixed"/>
        <w:tblCellMar>
          <w:top w:w="0" w:type="dxa"/>
          <w:left w:w="103" w:type="dxa"/>
          <w:bottom w:w="0" w:type="dxa"/>
          <w:right w:w="108" w:type="dxa"/>
        </w:tblCellMar>
      </w:tblPr>
      <w:tblGrid>
        <w:gridCol w:w="2034"/>
        <w:gridCol w:w="1990"/>
        <w:gridCol w:w="4992"/>
        <w:gridCol w:w="1182"/>
      </w:tblGrid>
      <w:tr>
        <w:trPr>
          <w:tblHeader w:val="true"/>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0"/>
                <w:sz w:val="18"/>
                <w:szCs w:val="18"/>
              </w:rPr>
              <w:t>Objetivos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Metas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Ações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Período de Execução</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1. </w:t>
            </w:r>
            <w:commentRangeStart w:id="7"/>
            <w:r>
              <w:rPr>
                <w:rFonts w:eastAsia="Times New Roman" w:cs="Times New Roman"/>
                <w:color w:val="000000"/>
                <w:sz w:val="18"/>
                <w:szCs w:val="18"/>
              </w:rPr>
              <w:t>Garantir a manutenção e o aprimoramento da infraestrutura da Uepe</w:t>
            </w:r>
            <w:commentRangeEnd w:id="7"/>
            <w:r>
              <w:commentReference w:id="7"/>
            </w:r>
            <w:r>
              <w:rPr>
                <w:rFonts w:eastAsia="Times New Roman" w:cs="Times New Roman"/>
                <w:color w:val="000000"/>
                <w:sz w:val="18"/>
                <w:szCs w:val="18"/>
              </w:rPr>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Troca de 04 reprodutores.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novos reprodutores da raça Saanen e Alpina</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2. Viabilizar aulas teóricas e práticas das disciplinas relacionadas à Uepe</w:t>
            </w:r>
          </w:p>
        </w:tc>
        <w:tc>
          <w:tcPr>
            <w:tcW w:w="1990"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w:t>
            </w:r>
            <w:commentRangeStart w:id="8"/>
            <w:r>
              <w:rPr>
                <w:rFonts w:eastAsia="Times New Roman" w:cs="Times New Roman"/>
                <w:color w:val="000000"/>
                <w:sz w:val="18"/>
                <w:szCs w:val="18"/>
              </w:rPr>
              <w:t>Atender 80 alunos de graduação.</w:t>
            </w:r>
            <w:commentRangeEnd w:id="8"/>
            <w:r>
              <w:commentReference w:id="8"/>
            </w:r>
            <w:r>
              <w:rPr>
                <w:rFonts w:eastAsia="Times New Roman" w:cs="Times New Roman"/>
                <w:color w:val="000000"/>
                <w:sz w:val="18"/>
                <w:szCs w:val="18"/>
              </w:rPr>
            </w:r>
          </w:p>
        </w:tc>
        <w:tc>
          <w:tcPr>
            <w:tcW w:w="4992" w:type="dxa"/>
            <w:tcBorders>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2 câmaras de compostagem de lodo.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4 câmaras de compostagem de resíduos orgânicos.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datashow para sala de aula da UEPE.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equipamento de ultrassom por imagem.</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da baia de coleta de sêmen.</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15 gaiolas de maternidade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dos banheiros para os estudantes.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Troca do ripamento do telhado do galpão de gestação, animais em crescimento, lactação e animais recém nascidos.</w:t>
            </w:r>
          </w:p>
        </w:tc>
        <w:tc>
          <w:tcPr>
            <w:tcW w:w="1182" w:type="dxa"/>
            <w:tcBorders>
              <w:left w:val="single" w:sz="4" w:space="0" w:color="000001"/>
              <w:bottom w:val="single" w:sz="4" w:space="0" w:color="000001"/>
              <w:right w:val="single" w:sz="4" w:space="0" w:color="000001"/>
            </w:tcBorders>
            <w:vAlign w:val="center"/>
          </w:tcPr>
          <w:p>
            <w:pPr>
              <w:pStyle w:val="Normal"/>
              <w:spacing w:before="0" w:after="0"/>
              <w:ind w:hanging="0"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kern w:val="0"/>
                <w:sz w:val="18"/>
                <w:szCs w:val="18"/>
                <w:lang w:val="pt-PT" w:eastAsia="pt-PT" w:bidi="pt-PT"/>
              </w:rPr>
              <w:t>3. Possibilitar o desenvolvimento de pesquisas relacionadas à Caprinocultura</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sz w:val="18"/>
                <w:szCs w:val="18"/>
              </w:rPr>
              <w:t>. Conclusão de 0</w:t>
            </w:r>
            <w:r>
              <w:rPr>
                <w:rFonts w:eastAsia="Garamond" w:cs="Garamond"/>
                <w:color w:val="00000A"/>
                <w:kern w:val="0"/>
                <w:sz w:val="18"/>
                <w:szCs w:val="18"/>
                <w:lang w:val="pt-PT" w:eastAsia="pt-PT" w:bidi="pt-PT"/>
              </w:rPr>
              <w:t>3</w:t>
            </w:r>
            <w:r>
              <w:rPr>
                <w:sz w:val="18"/>
                <w:szCs w:val="18"/>
              </w:rPr>
              <w:t xml:space="preserve"> teses na área de reprodução.</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Aprovação comitê de ética</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Execução do projeto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Aquisição de novos equipamentos para diagnóstico de gestação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Ampliação da unidade de reprodução animal assistida e preparo de partos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commentRangeStart w:id="9"/>
            <w:r>
              <w:rPr>
                <w:rFonts w:eastAsia="Times New Roman" w:cs="Times New Roman"/>
                <w:color w:val="000000"/>
                <w:sz w:val="18"/>
                <w:szCs w:val="18"/>
              </w:rPr>
              <w:t>Jan-Dez 2026</w:t>
            </w:r>
            <w:commentRangeEnd w:id="9"/>
            <w:r>
              <w:commentReference w:id="9"/>
            </w:r>
            <w:r>
              <w:rPr>
                <w:rFonts w:eastAsia="Times New Roman" w:cs="Times New Roman"/>
                <w:color w:val="000000"/>
                <w:sz w:val="18"/>
                <w:szCs w:val="18"/>
              </w:rPr>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4. Promover atividades de extensão em assuntos relacionados à produção de caprinos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0" w:left="0" w:right="170"/>
              <w:contextualSpacing/>
              <w:jc w:val="left"/>
              <w:rPr>
                <w:rFonts w:ascii="Times New Roman" w:hAnsi="Times New Roman"/>
              </w:rPr>
            </w:pPr>
            <w:r>
              <w:rPr>
                <w:rFonts w:eastAsia="Times New Roman" w:cs="Times New Roman"/>
                <w:sz w:val="18"/>
                <w:szCs w:val="18"/>
              </w:rPr>
              <w:t>. Atender 100 pessoas com cursos nas áreas de reprodução animal</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lang w:val="pt-BR" w:eastAsia="pt-PT" w:bidi="pt-PT"/>
              </w:rPr>
              <w:t>. Registro e planejamento dos cursos na PRE e SENAR</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5. Oferecer oportunidades de estágio para estudantes da UFV e de outras instituições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Receber </w:t>
            </w:r>
            <w:r>
              <w:rPr>
                <w:rFonts w:eastAsia="Times New Roman" w:cs="Times New Roman"/>
                <w:sz w:val="18"/>
                <w:szCs w:val="18"/>
              </w:rPr>
              <w:t>20</w:t>
            </w:r>
            <w:r>
              <w:rPr>
                <w:rFonts w:eastAsia="Times New Roman" w:cs="Times New Roman"/>
                <w:color w:val="FF0000"/>
                <w:sz w:val="18"/>
                <w:szCs w:val="18"/>
              </w:rPr>
              <w:t xml:space="preserve"> </w:t>
            </w:r>
            <w:r>
              <w:rPr>
                <w:rFonts w:eastAsia="Times New Roman" w:cs="Times New Roman"/>
                <w:color w:val="000000"/>
                <w:sz w:val="18"/>
                <w:szCs w:val="18"/>
              </w:rPr>
              <w:t>estagiários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Seleção e Registro no sistema de estágios da UFV</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bl>
    <w:p>
      <w:pPr>
        <w:pStyle w:val="Normal"/>
        <w:widowControl/>
        <w:suppressAutoHyphens w:val="true"/>
        <w:overflowPunct w:val="fals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fals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fals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fals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11. Arrecadação – Exercício </w:t>
            </w:r>
            <w:r>
              <w:rPr>
                <w:rFonts w:eastAsia="Times New Roman" w:cs="Times New Roman"/>
                <w:b/>
                <w:bCs/>
                <w:color w:val="000000"/>
                <w:kern w:val="0"/>
                <w:sz w:val="24"/>
                <w:szCs w:val="24"/>
                <w:shd w:fill="FFFF00" w:val="clear"/>
                <w:lang w:val="pt-PT" w:eastAsia="pt-PT" w:bidi="pt-PT"/>
              </w:rPr>
              <w:t>2026</w:t>
            </w:r>
          </w:p>
        </w:tc>
      </w:tr>
    </w:tbl>
    <w:p>
      <w:pPr>
        <w:pStyle w:val="Normal"/>
        <w:numPr>
          <w:ilvl w:val="0"/>
          <w:numId w:val="0"/>
        </w:numPr>
        <w:tabs>
          <w:tab w:val="clear" w:pos="408"/>
          <w:tab w:val="left" w:pos="563" w:leader="none"/>
        </w:tabs>
        <w:spacing w:lineRule="auto" w:line="360" w:before="0" w:after="0"/>
        <w:ind w:hanging="0" w:left="0" w:right="0"/>
        <w:contextualSpacing/>
        <w:jc w:val="both"/>
        <w:textAlignment w:val="auto"/>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numPr>
          <w:ilvl w:val="0"/>
          <w:numId w:val="0"/>
        </w:numPr>
        <w:tabs>
          <w:tab w:val="clear" w:pos="408"/>
          <w:tab w:val="left" w:pos="563" w:leader="none"/>
        </w:tabs>
        <w:spacing w:lineRule="auto" w:line="360" w:before="0" w:after="0"/>
        <w:ind w:hanging="0" w:left="0" w:right="0"/>
        <w:contextualSpacing/>
        <w:jc w:val="both"/>
        <w:textAlignment w:val="auto"/>
        <w:rPr/>
      </w:pPr>
      <w:r>
        <w:rPr>
          <w:rFonts w:eastAsia="Times New Roman" w:cs="Times New Roman"/>
          <w:color w:val="000000"/>
          <w:sz w:val="24"/>
          <w:szCs w:val="24"/>
        </w:rPr>
        <w:tab/>
        <w:t xml:space="preserve">Com a execução das atividades acadêmicas e constante busca pelo atingimento das metas previstas no item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e resultados acadêmicos previstos no item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pretende-se alienar os excedentes listados na tabela abaixo, conforme previsto na </w:t>
      </w:r>
      <w:r>
        <w:rPr>
          <w:rFonts w:eastAsia="Times New Roman" w:cs="TimesNewRomanPSMT"/>
          <w:color w:val="000000"/>
          <w:sz w:val="24"/>
          <w:szCs w:val="24"/>
          <w:lang w:val="pt-BR" w:eastAsia="pt-BR" w:bidi="ar-SA"/>
        </w:rPr>
        <w:t xml:space="preserve">Resolução nº </w:t>
      </w:r>
      <w:r>
        <w:rPr>
          <w:rFonts w:eastAsia="Garamond" w:cs="TimesNewRomanPSMT"/>
          <w:color w:val="00000A"/>
          <w:kern w:val="0"/>
          <w:sz w:val="24"/>
          <w:szCs w:val="24"/>
          <w:lang w:val="pt-BR" w:eastAsia="pt-BR" w:bidi="ar-SA"/>
        </w:rPr>
        <w:t>03</w:t>
      </w:r>
      <w:r>
        <w:rPr>
          <w:rFonts w:eastAsia="Times New Roman" w:cs="TimesNewRomanPSMT"/>
          <w:color w:val="000000"/>
          <w:sz w:val="24"/>
          <w:szCs w:val="24"/>
          <w:lang w:val="pt-BR" w:eastAsia="pt-BR" w:bidi="ar-SA"/>
        </w:rPr>
        <w:t>/20</w:t>
      </w:r>
      <w:r>
        <w:rPr>
          <w:rFonts w:eastAsia="Garamond" w:cs="TimesNewRomanPSMT"/>
          <w:color w:val="00000A"/>
          <w:kern w:val="0"/>
          <w:sz w:val="24"/>
          <w:szCs w:val="24"/>
          <w:lang w:val="pt-BR" w:eastAsia="pt-BR" w:bidi="ar-SA"/>
        </w:rPr>
        <w:t>21</w:t>
      </w:r>
      <w:r>
        <w:rPr>
          <w:rFonts w:eastAsia="Times New Roman" w:cs="TimesNewRomanPSMT"/>
          <w:color w:val="000000"/>
          <w:sz w:val="24"/>
          <w:szCs w:val="24"/>
          <w:lang w:val="pt-BR" w:eastAsia="pt-BR" w:bidi="ar-SA"/>
        </w:rPr>
        <w:t>/Consu, em s</w:t>
      </w:r>
      <w:r>
        <w:rPr>
          <w:rFonts w:eastAsia="Garamond" w:cs="TimesNewRomanPSMT"/>
          <w:color w:val="00000A"/>
          <w:kern w:val="0"/>
          <w:sz w:val="24"/>
          <w:szCs w:val="24"/>
          <w:lang w:val="pt-BR" w:eastAsia="pt-BR" w:bidi="ar-SA"/>
        </w:rPr>
        <w:t>eu capítulo V,</w:t>
      </w:r>
      <w:r>
        <w:rPr>
          <w:rFonts w:eastAsia="Times New Roman" w:cs="TimesNewRomanPSMT"/>
          <w:color w:val="000000"/>
          <w:sz w:val="24"/>
          <w:szCs w:val="24"/>
          <w:lang w:val="pt-BR" w:eastAsia="pt-BR" w:bidi="ar-SA"/>
        </w:rPr>
        <w:t xml:space="preserve"> seção I, </w:t>
      </w:r>
      <w:commentRangeStart w:id="10"/>
      <w:r>
        <w:rPr>
          <w:rFonts w:eastAsia="Times New Roman" w:cs="TimesNewRomanPSMT"/>
          <w:color w:val="000000"/>
          <w:sz w:val="24"/>
          <w:szCs w:val="24"/>
          <w:lang w:val="pt-BR" w:eastAsia="pt-BR" w:bidi="ar-SA"/>
        </w:rPr>
        <w:t>artigos 8º a 1</w:t>
      </w:r>
      <w:r>
        <w:rPr>
          <w:rFonts w:eastAsia="Garamond" w:cs="TimesNewRomanPSMT"/>
          <w:color w:val="00000A"/>
          <w:kern w:val="0"/>
          <w:sz w:val="24"/>
          <w:szCs w:val="24"/>
          <w:lang w:val="pt-BR" w:eastAsia="pt-BR" w:bidi="ar-SA"/>
        </w:rPr>
        <w:t>2</w:t>
      </w:r>
      <w:r>
        <w:rPr>
          <w:rFonts w:eastAsia="Garamond" w:cs="TimesNewRomanPSMT"/>
          <w:color w:val="00000A"/>
          <w:kern w:val="0"/>
          <w:sz w:val="24"/>
          <w:szCs w:val="24"/>
          <w:lang w:val="pt-BR" w:eastAsia="pt-BR" w:bidi="ar-SA"/>
        </w:rPr>
      </w:r>
      <w:commentRangeEnd w:id="10"/>
      <w:r>
        <w:commentReference w:id="10"/>
      </w:r>
      <w:r>
        <w:rPr>
          <w:rFonts w:eastAsia="Garamond" w:cs="TimesNewRomanPSMT"/>
          <w:color w:val="00000A"/>
          <w:kern w:val="0"/>
          <w:sz w:val="24"/>
          <w:szCs w:val="24"/>
          <w:lang w:val="pt-BR" w:eastAsia="pt-BR" w:bidi="ar-SA"/>
        </w:rPr>
        <w:t>.</w:t>
      </w:r>
    </w:p>
    <w:tbl>
      <w:tblPr>
        <w:tblW w:w="9800" w:type="dxa"/>
        <w:jc w:val="left"/>
        <w:tblInd w:w="119" w:type="dxa"/>
        <w:tblLayout w:type="fixed"/>
        <w:tblCellMar>
          <w:top w:w="0" w:type="dxa"/>
          <w:left w:w="103" w:type="dxa"/>
          <w:bottom w:w="0" w:type="dxa"/>
          <w:right w:w="108" w:type="dxa"/>
        </w:tblCellMar>
      </w:tblPr>
      <w:tblGrid>
        <w:gridCol w:w="4704"/>
        <w:gridCol w:w="1641"/>
        <w:gridCol w:w="1651"/>
        <w:gridCol w:w="1803"/>
      </w:tblGrid>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Excedente</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Quant. (1)</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Preço Unit. (2)</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Valor (1 * 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Leite de cabra (L)</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42.913</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1,34</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57.503,42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Animais vivos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15</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6.000,00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Carcaças e cortes carneos (kg)</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10.000,00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Sêmen e embriões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4.000,00</w:t>
            </w:r>
          </w:p>
        </w:tc>
      </w:tr>
      <w:tr>
        <w:trPr/>
        <w:tc>
          <w:tcPr>
            <w:tcW w:w="7996" w:type="dxa"/>
            <w:gridSpan w:val="3"/>
            <w:tcBorders>
              <w:left w:val="single" w:sz="4" w:space="0" w:color="000001"/>
              <w:bottom w:val="single" w:sz="4" w:space="0" w:color="000001"/>
            </w:tcBorders>
            <w:vAlign w:val="center"/>
          </w:tcPr>
          <w:p>
            <w:pPr>
              <w:pStyle w:val="Normal"/>
              <w:spacing w:lineRule="auto" w:line="360" w:before="0" w:after="0"/>
              <w:ind w:firstLine="709" w:left="0" w:right="0"/>
              <w:contextualSpacing/>
              <w:jc w:val="right"/>
              <w:rPr>
                <w:rFonts w:ascii="Times New Roman" w:hAnsi="Times New Roman"/>
              </w:rPr>
            </w:pPr>
            <w:r>
              <w:rPr>
                <w:rFonts w:eastAsia="Times New Roman" w:cs="Times New Roman"/>
                <w:b/>
                <w:bCs/>
                <w:color w:val="000000"/>
                <w:kern w:val="0"/>
                <w:sz w:val="20"/>
                <w:szCs w:val="20"/>
                <w:lang w:val="pt-PT" w:eastAsia="pt-PT" w:bidi="pt-PT"/>
              </w:rPr>
              <w:t>T</w:t>
            </w:r>
            <w:r>
              <w:rPr>
                <w:rFonts w:eastAsia="Times New Roman" w:cs="Times New Roman"/>
                <w:b/>
                <w:bCs/>
                <w:color w:val="000000"/>
                <w:sz w:val="20"/>
                <w:szCs w:val="20"/>
              </w:rPr>
              <w:t>otal</w:t>
            </w:r>
          </w:p>
        </w:tc>
        <w:tc>
          <w:tcPr>
            <w:tcW w:w="1803" w:type="dxa"/>
            <w:tcBorders>
              <w:left w:val="single" w:sz="4" w:space="0" w:color="000001"/>
              <w:bottom w:val="single" w:sz="4" w:space="0" w:color="000001"/>
              <w:right w:val="single" w:sz="4" w:space="0" w:color="000001"/>
            </w:tcBorders>
            <w:vAlign w:val="center"/>
          </w:tcPr>
          <w:p>
            <w:pPr>
              <w:pStyle w:val="Normal"/>
              <w:spacing w:lineRule="auto" w:line="360" w:before="0" w:after="0"/>
              <w:ind w:hanging="0" w:left="0" w:right="0"/>
              <w:contextualSpacing/>
              <w:jc w:val="center"/>
              <w:rPr>
                <w:rFonts w:ascii="Times New Roman" w:hAnsi="Times New Roman"/>
              </w:rPr>
            </w:pPr>
            <w:commentRangeStart w:id="11"/>
            <w:r>
              <w:rPr>
                <w:rFonts w:eastAsia="Times New Roman" w:cs="Times New Roman"/>
                <w:b/>
                <w:bCs/>
                <w:color w:val="000000"/>
                <w:sz w:val="20"/>
                <w:szCs w:val="20"/>
              </w:rPr>
              <w:t>R$ 77.503,42</w:t>
            </w:r>
            <w:commentRangeEnd w:id="11"/>
            <w:r>
              <w:commentReference w:id="11"/>
            </w:r>
            <w:r>
              <w:rPr>
                <w:rFonts w:eastAsia="Times New Roman" w:cs="Times New Roman"/>
                <w:b/>
                <w:bCs/>
                <w:color w:val="000000"/>
                <w:sz w:val="20"/>
                <w:szCs w:val="20"/>
              </w:rPr>
            </w:r>
          </w:p>
        </w:tc>
      </w:tr>
    </w:tbl>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12. Plano de Aplicação de Recursos – Exercício </w:t>
            </w:r>
            <w:r>
              <w:rPr>
                <w:rFonts w:eastAsia="Times New Roman" w:cs="Times New Roman"/>
                <w:b/>
                <w:bCs/>
                <w:color w:val="000000"/>
                <w:kern w:val="0"/>
                <w:sz w:val="24"/>
                <w:szCs w:val="24"/>
                <w:shd w:fill="FFFF00" w:val="clear"/>
                <w:lang w:val="pt-PT" w:eastAsia="pt-PT" w:bidi="pt-PT"/>
              </w:rPr>
              <w:t>2026</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tab/>
        <w:t>Os recursos arrecadados por meio da alienação dos excedentes descritos no item anterior serão aplicados conforme a previsão da tabela abaixo.</w:t>
      </w:r>
    </w:p>
    <w:tbl>
      <w:tblPr>
        <w:tblW w:w="5000" w:type="pct"/>
        <w:jc w:val="left"/>
        <w:tblInd w:w="28" w:type="dxa"/>
        <w:tblLayout w:type="fixed"/>
        <w:tblCellMar>
          <w:top w:w="28" w:type="dxa"/>
          <w:left w:w="28" w:type="dxa"/>
          <w:bottom w:w="28" w:type="dxa"/>
          <w:right w:w="28" w:type="dxa"/>
        </w:tblCellMar>
      </w:tblPr>
      <w:tblGrid>
        <w:gridCol w:w="1130"/>
        <w:gridCol w:w="7200"/>
        <w:gridCol w:w="1596"/>
      </w:tblGrid>
      <w:tr>
        <w:trPr>
          <w:tblHeader w:val="true"/>
        </w:trPr>
        <w:tc>
          <w:tcPr>
            <w:tcW w:w="1130" w:type="dxa"/>
            <w:tcBorders>
              <w:top w:val="single" w:sz="2" w:space="0" w:color="000000"/>
              <w:left w:val="single" w:sz="2" w:space="0" w:color="000000"/>
              <w:bottom w:val="single" w:sz="2" w:space="0" w:color="000000"/>
            </w:tcBorders>
          </w:tcPr>
          <w:p>
            <w:pPr>
              <w:pStyle w:val="Ttulodetabelauser"/>
              <w:widowControl w:val="false"/>
              <w:jc w:val="center"/>
              <w:rPr>
                <w:sz w:val="20"/>
                <w:szCs w:val="20"/>
              </w:rPr>
            </w:pPr>
            <w:r>
              <w:rPr>
                <w:sz w:val="20"/>
                <w:szCs w:val="20"/>
              </w:rPr>
              <w:t>Nº Item</w:t>
            </w:r>
          </w:p>
        </w:tc>
        <w:tc>
          <w:tcPr>
            <w:tcW w:w="7200" w:type="dxa"/>
            <w:tcBorders>
              <w:top w:val="single" w:sz="2" w:space="0" w:color="000000"/>
              <w:left w:val="single" w:sz="2" w:space="0" w:color="000000"/>
              <w:bottom w:val="single" w:sz="2" w:space="0" w:color="000000"/>
            </w:tcBorders>
          </w:tcPr>
          <w:p>
            <w:pPr>
              <w:pStyle w:val="Ttulodetabelauser"/>
              <w:widowControl w:val="false"/>
              <w:rPr>
                <w:sz w:val="20"/>
                <w:szCs w:val="20"/>
              </w:rPr>
            </w:pPr>
            <w:commentRangeStart w:id="12"/>
            <w:r>
              <w:rPr>
                <w:sz w:val="20"/>
                <w:szCs w:val="20"/>
              </w:rPr>
              <w:t>Descrição</w:t>
            </w:r>
            <w:commentRangeEnd w:id="12"/>
            <w:r>
              <w:commentReference w:id="12"/>
            </w:r>
            <w:r>
              <w:rPr>
                <w:sz w:val="20"/>
                <w:szCs w:val="20"/>
              </w:rPr>
            </w:r>
          </w:p>
        </w:tc>
        <w:tc>
          <w:tcPr>
            <w:tcW w:w="1596" w:type="dxa"/>
            <w:tcBorders>
              <w:top w:val="single" w:sz="2" w:space="0" w:color="000000"/>
              <w:left w:val="single" w:sz="2" w:space="0" w:color="000000"/>
              <w:bottom w:val="single" w:sz="2" w:space="0" w:color="000000"/>
              <w:right w:val="single" w:sz="2" w:space="0" w:color="000000"/>
            </w:tcBorders>
          </w:tcPr>
          <w:p>
            <w:pPr>
              <w:pStyle w:val="Ttulodetabelauser"/>
              <w:widowControl w:val="false"/>
              <w:jc w:val="center"/>
              <w:rPr>
                <w:sz w:val="20"/>
                <w:szCs w:val="20"/>
              </w:rPr>
            </w:pPr>
            <w:r>
              <w:rPr>
                <w:sz w:val="20"/>
                <w:szCs w:val="20"/>
              </w:rPr>
              <w:t>Valor (R$)</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1</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Material de Consumo</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50.000,00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2</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Equipamentos e Material Permanente</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8.000,00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3</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Serviços de Terceiros Pessoa Física</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7.500,00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4</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Serviços de Terceiros Pessoa Jurídica</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2.500,00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5</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Estágio</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5.000,00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6</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Transporte Terrestre</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2.400,00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7</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color w:val="auto"/>
                <w:sz w:val="20"/>
                <w:szCs w:val="20"/>
              </w:rPr>
              <w:t>Despesas Operacionais e Administrativas (DOA - Fundação)</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2.000,00</w:t>
            </w:r>
          </w:p>
        </w:tc>
      </w:tr>
      <w:tr>
        <w:trPr/>
        <w:tc>
          <w:tcPr>
            <w:tcW w:w="1130" w:type="dxa"/>
            <w:tcBorders>
              <w:left w:val="single" w:sz="2" w:space="0" w:color="000000"/>
              <w:bottom w:val="single" w:sz="2" w:space="0" w:color="000000"/>
            </w:tcBorders>
          </w:tcPr>
          <w:p>
            <w:pPr>
              <w:pStyle w:val="Contedodatabelauser"/>
              <w:widowControl w:val="false"/>
              <w:jc w:val="center"/>
              <w:rPr>
                <w:sz w:val="20"/>
                <w:szCs w:val="20"/>
              </w:rPr>
            </w:pPr>
            <w:r>
              <w:rPr>
                <w:sz w:val="20"/>
                <w:szCs w:val="20"/>
              </w:rPr>
              <w:t>8</w:t>
            </w:r>
          </w:p>
        </w:tc>
        <w:tc>
          <w:tcPr>
            <w:tcW w:w="7200" w:type="dxa"/>
            <w:tcBorders>
              <w:left w:val="single" w:sz="2" w:space="0" w:color="000000"/>
              <w:bottom w:val="single" w:sz="2" w:space="0" w:color="000000"/>
            </w:tcBorders>
          </w:tcPr>
          <w:p>
            <w:pPr>
              <w:pStyle w:val="Contedodatabelauser"/>
              <w:widowControl w:val="false"/>
              <w:jc w:val="both"/>
              <w:rPr>
                <w:sz w:val="20"/>
                <w:szCs w:val="20"/>
              </w:rPr>
            </w:pPr>
            <w:r>
              <w:rPr>
                <w:sz w:val="20"/>
                <w:szCs w:val="20"/>
              </w:rPr>
              <w:t>Outros</w:t>
            </w:r>
          </w:p>
        </w:tc>
        <w:tc>
          <w:tcPr>
            <w:tcW w:w="1596" w:type="dxa"/>
            <w:tcBorders>
              <w:left w:val="single" w:sz="2" w:space="0" w:color="000000"/>
              <w:bottom w:val="single" w:sz="2" w:space="0" w:color="000000"/>
              <w:right w:val="single" w:sz="2" w:space="0" w:color="000000"/>
            </w:tcBorders>
          </w:tcPr>
          <w:p>
            <w:pPr>
              <w:pStyle w:val="Contedodatabelauser"/>
              <w:widowControl w:val="false"/>
              <w:jc w:val="center"/>
              <w:rPr>
                <w:sz w:val="20"/>
                <w:szCs w:val="20"/>
              </w:rPr>
            </w:pPr>
            <w:r>
              <w:rPr>
                <w:sz w:val="20"/>
                <w:szCs w:val="20"/>
              </w:rPr>
              <w:t>103,42</w:t>
            </w:r>
          </w:p>
        </w:tc>
      </w:tr>
      <w:tr>
        <w:trPr/>
        <w:tc>
          <w:tcPr>
            <w:tcW w:w="8330" w:type="dxa"/>
            <w:gridSpan w:val="2"/>
            <w:tcBorders>
              <w:left w:val="single" w:sz="2" w:space="0" w:color="000000"/>
              <w:bottom w:val="single" w:sz="2" w:space="0" w:color="000000"/>
            </w:tcBorders>
          </w:tcPr>
          <w:p>
            <w:pPr>
              <w:pStyle w:val="Contedodatabelauser"/>
              <w:widowControl w:val="false"/>
              <w:jc w:val="right"/>
              <w:rPr>
                <w:sz w:val="20"/>
                <w:szCs w:val="20"/>
              </w:rPr>
            </w:pPr>
            <w:r>
              <w:rPr>
                <w:b/>
                <w:bCs/>
                <w:sz w:val="20"/>
                <w:szCs w:val="20"/>
              </w:rPr>
              <w:t>Total</w:t>
            </w:r>
          </w:p>
        </w:tc>
        <w:tc>
          <w:tcPr>
            <w:tcW w:w="1596" w:type="dxa"/>
            <w:tcBorders>
              <w:left w:val="single" w:sz="2" w:space="0" w:color="000000"/>
              <w:bottom w:val="single" w:sz="2" w:space="0" w:color="000000"/>
              <w:right w:val="single" w:sz="2" w:space="0" w:color="000000"/>
            </w:tcBorders>
          </w:tcPr>
          <w:p>
            <w:pPr>
              <w:pStyle w:val="Normal"/>
              <w:spacing w:lineRule="auto" w:line="360" w:before="0" w:after="0"/>
              <w:ind w:hanging="0" w:left="0" w:right="0"/>
              <w:contextualSpacing/>
              <w:jc w:val="center"/>
              <w:rPr>
                <w:sz w:val="20"/>
                <w:szCs w:val="20"/>
              </w:rPr>
            </w:pPr>
            <w:commentRangeStart w:id="13"/>
            <w:r>
              <w:rPr>
                <w:rFonts w:eastAsia="Times New Roman" w:cs="Times New Roman"/>
                <w:b/>
                <w:bCs/>
                <w:color w:val="000000"/>
                <w:sz w:val="20"/>
                <w:szCs w:val="20"/>
              </w:rPr>
              <w:t>R$ 77.503,42</w:t>
            </w:r>
            <w:commentRangeEnd w:id="13"/>
            <w:r>
              <w:commentReference w:id="13"/>
            </w:r>
            <w:r>
              <w:rPr>
                <w:rFonts w:eastAsia="Times New Roman" w:cs="Times New Roman"/>
                <w:b/>
                <w:bCs/>
                <w:color w:val="000000"/>
                <w:sz w:val="20"/>
                <w:szCs w:val="20"/>
              </w:rPr>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13. Contrapartida Institucional</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false"/>
        <w:bidi w:val="0"/>
        <w:spacing w:lineRule="auto" w:line="360" w:before="0" w:after="0"/>
        <w:ind w:firstLine="680"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Além dos recursos advindos da alienação dos excedentes das atividades de ensino, pesquisa e extensão, a UFV contribui com significativa parcela dos custos diretamente associados à manutenção da Uepe, conforme tabela abaixo. Algumas despesas como energia elétrica, internet, telefonia e outras não foram listadas em função da complexidade de serem ratea</w:t>
      </w:r>
      <w:r>
        <w:rPr>
          <w:rFonts w:eastAsia="Times New Roman" w:cs="Times New Roman"/>
          <w:color w:val="000000"/>
          <w:kern w:val="0"/>
          <w:sz w:val="24"/>
          <w:szCs w:val="24"/>
          <w:lang w:val="pt-PT" w:eastAsia="pt-PT" w:bidi="pt-PT"/>
        </w:rPr>
        <w:t>das tendo em vista todas as unidades da instituição.</w:t>
      </w:r>
    </w:p>
    <w:tbl>
      <w:tblPr>
        <w:tblW w:w="9806" w:type="dxa"/>
        <w:jc w:val="left"/>
        <w:tblInd w:w="10" w:type="dxa"/>
        <w:tblLayout w:type="fixed"/>
        <w:tblCellMar>
          <w:top w:w="0" w:type="dxa"/>
          <w:left w:w="103" w:type="dxa"/>
          <w:bottom w:w="0" w:type="dxa"/>
          <w:right w:w="108" w:type="dxa"/>
        </w:tblCellMar>
      </w:tblPr>
      <w:tblGrid>
        <w:gridCol w:w="3232"/>
        <w:gridCol w:w="1468"/>
        <w:gridCol w:w="2545"/>
        <w:gridCol w:w="1092"/>
        <w:gridCol w:w="1469"/>
      </w:tblGrid>
      <w:tr>
        <w:trPr>
          <w:tblHeader w:val="true"/>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Especificação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Quant. (1)</w:t>
            </w:r>
          </w:p>
        </w:tc>
        <w:tc>
          <w:tcPr>
            <w:tcW w:w="2545"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Custo Mensal Unitário (2)</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Meses (3)</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A"/>
                <w:kern w:val="0"/>
                <w:sz w:val="20"/>
                <w:szCs w:val="20"/>
                <w:lang w:val="pt-PT" w:eastAsia="pt-PT" w:bidi="pt-PT"/>
              </w:rPr>
              <w:t>Custo Anual</w:t>
            </w:r>
            <w:r>
              <w:rPr>
                <w:rFonts w:eastAsia="Times New Roman" w:cs="Times New Roman"/>
                <w:b/>
                <w:bCs/>
                <w:sz w:val="20"/>
                <w:szCs w:val="20"/>
              </w:rPr>
              <w:t xml:space="preserve"> (1 * 2 * 3)</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0" w:left="0" w:right="0"/>
              <w:contextualSpacing/>
              <w:rPr>
                <w:rFonts w:ascii="Times New Roman" w:hAnsi="Times New Roman"/>
              </w:rPr>
            </w:pPr>
            <w:r>
              <w:rPr>
                <w:rFonts w:eastAsia="Times New Roman" w:cs="Times New Roman"/>
                <w:color w:val="auto"/>
                <w:sz w:val="20"/>
                <w:szCs w:val="20"/>
              </w:rPr>
              <w:t xml:space="preserve">Auxiliar de </w:t>
            </w:r>
            <w:r>
              <w:rPr>
                <w:rFonts w:eastAsia="Times New Roman" w:cs="Times New Roman"/>
                <w:color w:val="auto"/>
                <w:kern w:val="0"/>
                <w:sz w:val="20"/>
                <w:szCs w:val="20"/>
                <w:lang w:val="pt-PT" w:eastAsia="pt-PT" w:bidi="pt-PT"/>
              </w:rPr>
              <w:t>A</w:t>
            </w:r>
            <w:r>
              <w:rPr>
                <w:rFonts w:eastAsia="Times New Roman" w:cs="Times New Roman"/>
                <w:color w:val="auto"/>
                <w:sz w:val="20"/>
                <w:szCs w:val="20"/>
              </w:rPr>
              <w:t>gropecuária</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pPr>
            <w:r>
              <w:rPr>
                <w:rFonts w:eastAsia="Times New Roman" w:cs="Times New Roman"/>
                <w:sz w:val="20"/>
                <w:szCs w:val="20"/>
              </w:rPr>
              <w:t>5</w:t>
            </w:r>
          </w:p>
        </w:tc>
        <w:tc>
          <w:tcPr>
            <w:tcW w:w="2545"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4.234,63</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Contedodatabelauser"/>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254.077,80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Auxiliar Agrop. Terceirizado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5"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2.836,11</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Contedodatabelauser"/>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68.066,64</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 xml:space="preserve">Servente de </w:t>
            </w:r>
            <w:r>
              <w:rPr>
                <w:rFonts w:eastAsia="Times New Roman" w:cs="Times New Roman"/>
                <w:color w:val="auto"/>
                <w:kern w:val="0"/>
                <w:sz w:val="20"/>
                <w:szCs w:val="20"/>
                <w:lang w:val="pt-PT" w:eastAsia="pt-PT" w:bidi="pt-PT"/>
              </w:rPr>
              <w:t>O</w:t>
            </w:r>
            <w:r>
              <w:rPr>
                <w:rFonts w:eastAsia="Times New Roman" w:cs="Times New Roman"/>
                <w:color w:val="auto"/>
                <w:sz w:val="20"/>
                <w:szCs w:val="20"/>
              </w:rPr>
              <w:t>bras</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5"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3.076,30</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Contedodatabelauser"/>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73.831,20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Ração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60</w:t>
            </w:r>
          </w:p>
        </w:tc>
        <w:tc>
          <w:tcPr>
            <w:tcW w:w="2545"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113,33</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Contedodatabelauser"/>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81.</w:t>
            </w:r>
            <w:r>
              <w:rPr>
                <w:rFonts w:eastAsia="Times New Roman" w:cs="Times New Roman"/>
                <w:color w:val="00000A"/>
                <w:kern w:val="0"/>
                <w:sz w:val="20"/>
                <w:szCs w:val="20"/>
                <w:lang w:val="pt-PT" w:eastAsia="pt-PT" w:bidi="pt-PT"/>
              </w:rPr>
              <w:t>597</w:t>
            </w:r>
            <w:r>
              <w:rPr>
                <w:rFonts w:eastAsia="Times New Roman" w:cs="Times New Roman"/>
                <w:sz w:val="20"/>
                <w:szCs w:val="20"/>
              </w:rPr>
              <w:t>,</w:t>
            </w:r>
            <w:r>
              <w:rPr>
                <w:rFonts w:eastAsia="Times New Roman" w:cs="Times New Roman"/>
                <w:color w:val="00000A"/>
                <w:kern w:val="0"/>
                <w:sz w:val="20"/>
                <w:szCs w:val="20"/>
                <w:lang w:val="pt-PT" w:eastAsia="pt-PT" w:bidi="pt-PT"/>
              </w:rPr>
              <w:t>6</w:t>
            </w:r>
            <w:r>
              <w:rPr>
                <w:rFonts w:eastAsia="Times New Roman" w:cs="Times New Roman"/>
                <w:sz w:val="20"/>
                <w:szCs w:val="20"/>
              </w:rPr>
              <w:t>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Silagem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100</w:t>
            </w:r>
          </w:p>
        </w:tc>
        <w:tc>
          <w:tcPr>
            <w:tcW w:w="2545"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20,00</w:t>
            </w:r>
          </w:p>
        </w:tc>
        <w:tc>
          <w:tcPr>
            <w:tcW w:w="1092" w:type="dxa"/>
            <w:tcBorders>
              <w:top w:val="single" w:sz="4" w:space="0" w:color="000001"/>
              <w:left w:val="single" w:sz="4" w:space="0" w:color="000001"/>
              <w:bottom w:val="single" w:sz="4" w:space="0" w:color="000001"/>
              <w:right w:val="single" w:sz="4" w:space="0" w:color="000001"/>
            </w:tcBorders>
            <w:vAlign w:val="center"/>
          </w:tcPr>
          <w:p>
            <w:pPr>
              <w:pStyle w:val="Contedodatabelauser"/>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24.000,00</w:t>
            </w:r>
          </w:p>
        </w:tc>
      </w:tr>
      <w:tr>
        <w:trPr>
          <w:trHeight w:val="340" w:hRule="atLeast"/>
          <w:cantSplit w:val="true"/>
        </w:trPr>
        <w:tc>
          <w:tcPr>
            <w:tcW w:w="8337" w:type="dxa"/>
            <w:gridSpan w:val="4"/>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right"/>
              <w:rPr>
                <w:rFonts w:ascii="Times New Roman" w:hAnsi="Times New Roman"/>
              </w:rPr>
            </w:pPr>
            <w:r>
              <w:rPr>
                <w:rFonts w:eastAsia="Times New Roman" w:cs="Times New Roman"/>
                <w:b/>
                <w:bCs/>
                <w:sz w:val="20"/>
                <w:szCs w:val="20"/>
              </w:rPr>
              <w:t>Total</w:t>
            </w:r>
          </w:p>
        </w:tc>
        <w:tc>
          <w:tcPr>
            <w:tcW w:w="1469"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sz w:val="20"/>
                <w:szCs w:val="20"/>
              </w:rPr>
              <w:t xml:space="preserve">R$ </w:t>
            </w:r>
            <w:r>
              <w:rPr>
                <w:rFonts w:eastAsia="Times New Roman" w:cs="Times New Roman"/>
                <w:b/>
                <w:bCs/>
                <w:color w:val="00000A"/>
                <w:kern w:val="0"/>
                <w:sz w:val="20"/>
                <w:szCs w:val="20"/>
                <w:lang w:val="pt-PT" w:eastAsia="pt-PT" w:bidi="pt-PT"/>
              </w:rPr>
              <w:t>501</w:t>
            </w:r>
            <w:r>
              <w:rPr>
                <w:rFonts w:eastAsia="Times New Roman" w:cs="Times New Roman"/>
                <w:b/>
                <w:bCs/>
                <w:sz w:val="20"/>
                <w:szCs w:val="20"/>
              </w:rPr>
              <w:t>.5</w:t>
            </w:r>
            <w:r>
              <w:rPr>
                <w:rFonts w:eastAsia="Times New Roman" w:cs="Times New Roman"/>
                <w:b/>
                <w:bCs/>
                <w:color w:val="00000A"/>
                <w:kern w:val="0"/>
                <w:sz w:val="20"/>
                <w:szCs w:val="20"/>
                <w:lang w:val="pt-PT" w:eastAsia="pt-PT" w:bidi="pt-PT"/>
              </w:rPr>
              <w:t>73</w:t>
            </w:r>
            <w:r>
              <w:rPr>
                <w:rFonts w:eastAsia="Times New Roman" w:cs="Times New Roman"/>
                <w:b/>
                <w:bCs/>
                <w:sz w:val="20"/>
                <w:szCs w:val="20"/>
              </w:rPr>
              <w:t>,</w:t>
            </w:r>
            <w:r>
              <w:rPr>
                <w:rFonts w:eastAsia="Times New Roman" w:cs="Times New Roman"/>
                <w:b/>
                <w:bCs/>
                <w:color w:val="00000A"/>
                <w:kern w:val="0"/>
                <w:sz w:val="20"/>
                <w:szCs w:val="20"/>
                <w:lang w:val="pt-PT" w:eastAsia="pt-PT" w:bidi="pt-PT"/>
              </w:rPr>
              <w:t>24</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14. </w:t>
            </w:r>
            <w:commentRangeStart w:id="14"/>
            <w:r>
              <w:rPr>
                <w:rFonts w:eastAsia="Times New Roman" w:cs="Times New Roman"/>
                <w:b/>
                <w:bCs/>
                <w:color w:val="auto"/>
                <w:kern w:val="0"/>
                <w:sz w:val="24"/>
                <w:szCs w:val="24"/>
                <w:lang w:val="pt-PT" w:eastAsia="pt-PT" w:bidi="pt-PT"/>
              </w:rPr>
              <w:t>Gestão do Projeto</w:t>
            </w:r>
            <w:commentRangeEnd w:id="14"/>
            <w:r>
              <w:commentReference w:id="14"/>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Para a </w:t>
      </w:r>
      <w:r>
        <w:rPr>
          <w:rFonts w:eastAsia="Times New Roman" w:cs="Times New Roman"/>
          <w:color w:val="000000"/>
          <w:kern w:val="0"/>
          <w:sz w:val="24"/>
          <w:szCs w:val="24"/>
          <w:lang w:val="pt-PT" w:eastAsia="pt-PT" w:bidi="pt-PT"/>
        </w:rPr>
        <w:t>g</w:t>
      </w:r>
      <w:r>
        <w:rPr>
          <w:rFonts w:eastAsia="Times New Roman" w:cs="Times New Roman"/>
          <w:color w:val="000000"/>
          <w:sz w:val="24"/>
          <w:szCs w:val="24"/>
        </w:rPr>
        <w:t xml:space="preserve">estão dos recursos, suporte às atividades administrativas e demais desdobramentos contábeis e jurídicos,  foi escolhida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 Fundação Arthur Bernardes, vinculada à Universidade Federal de Viçosa e legalmente habilitada. </w:t>
      </w:r>
      <w:r>
        <w:rPr>
          <w:rFonts w:eastAsia="Times New Roman" w:cs="Times New Roman"/>
          <w:color w:val="000000"/>
          <w:kern w:val="0"/>
          <w:sz w:val="24"/>
          <w:szCs w:val="24"/>
          <w:lang w:val="pt-PT" w:eastAsia="pt-PT" w:bidi="pt-PT"/>
        </w:rPr>
        <w:t>A decisão ocorre</w:t>
      </w:r>
      <w:r>
        <w:rPr>
          <w:rFonts w:eastAsia="Times New Roman" w:cs="Times New Roman"/>
          <w:color w:val="000000"/>
          <w:sz w:val="24"/>
          <w:szCs w:val="24"/>
        </w:rPr>
        <w:t xml:space="preserve"> em função de sua estrutura, conhecimento e capacitação de recursos humanos e custo dos serviços prestados, além de fornecer, de forma ágil, respostas as demandas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15. </w:t>
            </w:r>
            <w:commentRangeStart w:id="15"/>
            <w:r>
              <w:rPr>
                <w:rFonts w:eastAsia="Times New Roman" w:cs="Times New Roman"/>
                <w:b/>
                <w:bCs/>
                <w:color w:val="auto"/>
                <w:kern w:val="0"/>
                <w:sz w:val="24"/>
                <w:szCs w:val="24"/>
                <w:lang w:val="pt-PT" w:eastAsia="pt-PT" w:bidi="pt-PT"/>
              </w:rPr>
              <w:t>Transparência</w:t>
            </w:r>
            <w:commentRangeEnd w:id="15"/>
            <w:r>
              <w:commentReference w:id="15"/>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A Diretoria de Governança Institucional será responsável por divulgar, em seu endereço eletrônico, </w:t>
      </w:r>
      <w:r>
        <w:rPr>
          <w:rFonts w:eastAsia="Times New Roman" w:cs="Times New Roman"/>
          <w:color w:val="000000"/>
          <w:kern w:val="0"/>
          <w:sz w:val="24"/>
          <w:szCs w:val="24"/>
          <w:lang w:val="pt-PT" w:eastAsia="pt-PT" w:bidi="pt-PT"/>
        </w:rPr>
        <w:t>o detalhamento</w:t>
      </w:r>
      <w:r>
        <w:rPr>
          <w:rFonts w:eastAsia="Times New Roman" w:cs="Times New Roman"/>
          <w:color w:val="000000"/>
          <w:sz w:val="24"/>
          <w:szCs w:val="24"/>
        </w:rPr>
        <w:t xml:space="preserve"> do acordo firmado entre a </w:t>
      </w:r>
      <w:r>
        <w:rPr>
          <w:rFonts w:eastAsia="Times New Roman" w:cs="Times New Roman"/>
          <w:color w:val="000000"/>
          <w:kern w:val="0"/>
          <w:sz w:val="24"/>
          <w:szCs w:val="24"/>
          <w:lang w:val="pt-PT" w:eastAsia="pt-PT" w:bidi="pt-PT"/>
        </w:rPr>
        <w:t>UFV</w:t>
      </w:r>
      <w:r>
        <w:rPr>
          <w:rFonts w:eastAsia="Times New Roman" w:cs="Times New Roman"/>
          <w:color w:val="000000"/>
          <w:sz w:val="24"/>
          <w:szCs w:val="24"/>
        </w:rPr>
        <w:t xml:space="preserve"> e a Fundação de Apoio após aprovação nas instâncias descritas no artigo 5º da Resolução n.º </w:t>
      </w:r>
      <w:r>
        <w:rPr>
          <w:rFonts w:eastAsia="Times New Roman" w:cs="Times New Roman"/>
          <w:color w:val="000000"/>
          <w:kern w:val="0"/>
          <w:sz w:val="24"/>
          <w:szCs w:val="24"/>
          <w:lang w:val="pt-PT" w:eastAsia="pt-PT" w:bidi="pt-PT"/>
        </w:rPr>
        <w:t>0</w:t>
      </w:r>
      <w:r>
        <w:rPr>
          <w:rFonts w:eastAsia="Times New Roman" w:cs="Times New Roman"/>
          <w:color w:val="000000"/>
          <w:sz w:val="24"/>
          <w:szCs w:val="24"/>
        </w:rPr>
        <w:t>3/20</w:t>
      </w:r>
      <w:r>
        <w:rPr>
          <w:rFonts w:eastAsia="Times New Roman" w:cs="Times New Roman"/>
          <w:color w:val="000000"/>
          <w:kern w:val="0"/>
          <w:sz w:val="24"/>
          <w:szCs w:val="24"/>
          <w:lang w:val="pt-PT" w:eastAsia="pt-PT" w:bidi="pt-PT"/>
        </w:rPr>
        <w:t>21</w:t>
      </w:r>
      <w:r>
        <w:rPr>
          <w:rFonts w:eastAsia="Times New Roman" w:cs="Times New Roman"/>
          <w:color w:val="000000"/>
          <w:sz w:val="24"/>
          <w:szCs w:val="24"/>
        </w:rPr>
        <w:t>/C</w:t>
      </w:r>
      <w:r>
        <w:rPr>
          <w:rFonts w:eastAsia="Times New Roman" w:cs="Times New Roman"/>
          <w:color w:val="000000"/>
          <w:kern w:val="0"/>
          <w:sz w:val="24"/>
          <w:szCs w:val="24"/>
          <w:lang w:val="pt-PT" w:eastAsia="pt-PT" w:bidi="pt-PT"/>
        </w:rPr>
        <w:t>onsu</w:t>
      </w:r>
      <w:r>
        <w:rPr>
          <w:rFonts w:eastAsia="Times New Roman" w:cs="Times New Roman"/>
          <w:color w:val="000000"/>
          <w:sz w:val="24"/>
          <w:szCs w:val="24"/>
        </w:rPr>
        <w:t xml:space="preserve">.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s informações do projeto também serão divulgadas na página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 xml:space="preserve">, que se encontra vinculada ao sítio eletrônico do Departamento </w:t>
      </w:r>
      <w:r>
        <w:rPr>
          <w:rFonts w:eastAsia="Times New Roman" w:cs="Times New Roman"/>
          <w:color w:val="000000"/>
          <w:kern w:val="0"/>
          <w:sz w:val="24"/>
          <w:szCs w:val="24"/>
          <w:lang w:val="pt-PT" w:eastAsia="pt-PT" w:bidi="pt-PT"/>
        </w:rPr>
        <w:t>ao qual a Uepe se vincula</w:t>
      </w:r>
      <w:r>
        <w:rPr>
          <w:rFonts w:eastAsia="Times New Roman" w:cs="Times New Roman"/>
          <w:color w:val="000000"/>
          <w:sz w:val="24"/>
          <w:szCs w:val="24"/>
        </w:rPr>
        <w:t>. Serão publicados, minimamente, os seguintes itens:</w:t>
      </w:r>
    </w:p>
    <w:p>
      <w:pPr>
        <w:pStyle w:val="Normal"/>
        <w:spacing w:lineRule="auto" w:line="360" w:before="0" w:after="0"/>
        <w:ind w:hanging="0" w:left="0" w:right="0"/>
        <w:contextualSpacing/>
        <w:jc w:val="both"/>
        <w:rPr/>
      </w:pPr>
      <w:r>
        <w:rPr>
          <w:rFonts w:eastAsia="Times New Roman" w:cs="Times New Roman"/>
          <w:color w:val="000000"/>
          <w:sz w:val="24"/>
          <w:szCs w:val="24"/>
        </w:rPr>
        <w:t>a) Nome do projeto;</w:t>
      </w:r>
    </w:p>
    <w:p>
      <w:pPr>
        <w:pStyle w:val="Normal"/>
        <w:spacing w:lineRule="auto" w:line="360" w:before="0" w:after="0"/>
        <w:ind w:hanging="0" w:left="0" w:right="0"/>
        <w:contextualSpacing/>
        <w:jc w:val="both"/>
        <w:rPr/>
      </w:pPr>
      <w:r>
        <w:rPr>
          <w:rFonts w:eastAsia="Times New Roman" w:cs="Times New Roman"/>
          <w:color w:val="000000"/>
          <w:sz w:val="24"/>
          <w:szCs w:val="24"/>
        </w:rPr>
        <w:t>b) Vigência;</w:t>
      </w:r>
    </w:p>
    <w:p>
      <w:pPr>
        <w:pStyle w:val="Normal"/>
        <w:spacing w:lineRule="auto" w:line="360" w:before="0" w:after="0"/>
        <w:ind w:hanging="0" w:left="0" w:right="0"/>
        <w:contextualSpacing/>
        <w:jc w:val="both"/>
        <w:rPr/>
      </w:pPr>
      <w:r>
        <w:rPr>
          <w:rFonts w:eastAsia="Times New Roman" w:cs="Times New Roman"/>
          <w:color w:val="000000"/>
          <w:sz w:val="24"/>
          <w:szCs w:val="24"/>
        </w:rPr>
        <w:t>c) Objeto;</w:t>
      </w:r>
    </w:p>
    <w:p>
      <w:pPr>
        <w:pStyle w:val="Normal"/>
        <w:spacing w:lineRule="auto" w:line="360" w:before="0" w:after="0"/>
        <w:ind w:hanging="0" w:left="0" w:right="0"/>
        <w:contextualSpacing/>
        <w:jc w:val="both"/>
        <w:rPr/>
      </w:pPr>
      <w:r>
        <w:rPr>
          <w:rFonts w:eastAsia="Times New Roman" w:cs="Times New Roman"/>
          <w:color w:val="000000"/>
          <w:sz w:val="24"/>
          <w:szCs w:val="24"/>
        </w:rPr>
        <w:t xml:space="preserve">d) </w:t>
      </w:r>
      <w:r>
        <w:rPr>
          <w:rFonts w:eastAsia="Times New Roman" w:cs="Times New Roman"/>
          <w:color w:val="000000"/>
          <w:kern w:val="0"/>
          <w:sz w:val="24"/>
          <w:szCs w:val="24"/>
          <w:lang w:val="pt-PT" w:eastAsia="pt-PT" w:bidi="pt-PT"/>
        </w:rPr>
        <w:t>Previsão orçamentária.</w:t>
      </w:r>
    </w:p>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16. </w:t>
            </w:r>
            <w:commentRangeStart w:id="16"/>
            <w:r>
              <w:rPr>
                <w:rFonts w:eastAsia="Times New Roman" w:cs="Times New Roman"/>
                <w:b/>
                <w:bCs/>
                <w:color w:val="000000"/>
                <w:kern w:val="0"/>
                <w:sz w:val="24"/>
                <w:szCs w:val="24"/>
                <w:lang w:val="pt-PT" w:eastAsia="pt-PT" w:bidi="pt-PT"/>
              </w:rPr>
              <w:t>Prazo e Prestação de Contas</w:t>
            </w:r>
            <w:commentRangeEnd w:id="16"/>
            <w:r>
              <w:commentReference w:id="16"/>
            </w:r>
            <w:r>
              <w:rPr>
                <w:rFonts w:eastAsia="Times New Roman" w:cs="Times New Roman"/>
                <w:b/>
                <w:bCs/>
                <w:color w:val="000000"/>
                <w:kern w:val="0"/>
                <w:sz w:val="24"/>
                <w:szCs w:val="24"/>
                <w:lang w:val="pt-PT" w:eastAsia="pt-PT" w:bidi="pt-PT"/>
              </w:rPr>
            </w:r>
          </w:p>
        </w:tc>
      </w:tr>
    </w:tbl>
    <w:p>
      <w:pPr>
        <w:pStyle w:val="Normal"/>
        <w:spacing w:lineRule="auto" w:line="360" w:before="0" w:after="0"/>
        <w:ind w:hanging="0" w:left="0" w:right="0"/>
        <w:contextualSpacing/>
        <w:jc w:val="both"/>
        <w:rPr>
          <w:rFonts w:ascii="Times New Roman" w:hAnsi="Times New Roman"/>
        </w:rPr>
      </w:pPr>
      <w:r>
        <w:rPr/>
      </w:r>
    </w:p>
    <w:p>
      <w:pPr>
        <w:pStyle w:val="Normal"/>
        <w:spacing w:lineRule="auto" w:line="360" w:before="0" w:after="0"/>
        <w:ind w:hanging="0" w:left="0" w:right="0"/>
        <w:contextualSpacing/>
        <w:jc w:val="both"/>
        <w:rPr>
          <w:rFonts w:ascii="Times New Roman" w:hAnsi="Times New Roman"/>
        </w:rPr>
      </w:pPr>
      <w:r>
        <w:rPr>
          <w:rFonts w:eastAsia="Times New Roman" w:cs="Times New Roman"/>
          <w:color w:val="000000"/>
          <w:sz w:val="24"/>
          <w:szCs w:val="24"/>
        </w:rPr>
        <w:tab/>
        <w:t xml:space="preserve">O prazo de vigência do acordo proposto é de cerca de 5 (cinco) anos, </w:t>
      </w:r>
      <w:r>
        <w:rPr>
          <w:rFonts w:eastAsia="Times New Roman" w:cs="Times New Roman"/>
          <w:b/>
          <w:bCs/>
          <w:color w:val="000000"/>
          <w:sz w:val="24"/>
          <w:szCs w:val="24"/>
          <w:shd w:fill="FFFF00" w:val="clear"/>
        </w:rPr>
        <w:t>tendo seu início no momento de sua publicação e término previsto em 31/12/2030</w:t>
      </w:r>
      <w:r>
        <w:rPr>
          <w:rFonts w:eastAsia="Times New Roman" w:cs="Times New Roman"/>
          <w:b/>
          <w:bCs/>
          <w:color w:val="000000"/>
          <w:sz w:val="24"/>
          <w:szCs w:val="24"/>
        </w:rPr>
        <w:t>,</w:t>
      </w:r>
      <w:r>
        <w:rPr>
          <w:rFonts w:eastAsia="Times New Roman" w:cs="Times New Roman"/>
          <w:color w:val="000000"/>
          <w:sz w:val="24"/>
          <w:szCs w:val="24"/>
        </w:rPr>
        <w:t xml:space="preserve"> sendo a prestação de contas e a revisão do planejamento realizadas anualmente. O controle da implementação, execução e avaliação das ações do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rojeto será realizado por meio de relatório anual, o qual apresentará as métricas alcançadas de acordo com a previsão de resultados descrita nos itens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e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w:t>
      </w:r>
      <w:r>
        <w:rPr>
          <w:rFonts w:eastAsia="Times New Roman" w:cs="Times New Roman"/>
          <w:color w:val="auto"/>
          <w:sz w:val="24"/>
          <w:szCs w:val="24"/>
        </w:rPr>
        <w:t>do pre</w:t>
      </w:r>
      <w:r>
        <w:rPr>
          <w:rFonts w:eastAsia="Times New Roman" w:cs="Times New Roman"/>
          <w:color w:val="000000"/>
          <w:sz w:val="24"/>
          <w:szCs w:val="24"/>
        </w:rPr>
        <w:t>sente projeto</w:t>
      </w:r>
      <w:bookmarkStart w:id="1" w:name="_Hlk26437199"/>
      <w:bookmarkEnd w:id="1"/>
      <w:r>
        <w:rPr>
          <w:rFonts w:eastAsia="Times New Roman" w:cs="Times New Roman"/>
          <w:color w:val="000000"/>
          <w:sz w:val="24"/>
          <w:szCs w:val="24"/>
        </w:rPr>
        <w:t>.</w:t>
      </w:r>
    </w:p>
    <w:p>
      <w:pPr>
        <w:pStyle w:val="Normal"/>
        <w:spacing w:lineRule="auto" w:line="360" w:before="0" w:after="0"/>
        <w:ind w:hanging="0" w:left="0" w:right="0"/>
        <w:contextualSpacing/>
        <w:jc w:val="both"/>
        <w:rPr/>
      </w:pPr>
      <w:r>
        <w:rPr>
          <w:rFonts w:eastAsia="Times New Roman" w:cs="Times New Roman"/>
          <w:color w:val="000000"/>
          <w:sz w:val="24"/>
          <w:szCs w:val="24"/>
        </w:rPr>
        <w:tab/>
        <w:t>A prestação de contas, seja parcial ou ao final do projeto, será apresentada, dentro dos prazos previstos nos mecanismos institucionais que normatizam a matéria e conterá os itens previstos no capítulo VI da Resolução 03/2021/Consu, bem como exigências adicionais da administração superior. A tramitação da prestação de contas, bem como da revisão anual do planejamento respeitará as instâncias previstas no art. 5º da citada resolução.</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Anexo I. Projetos de Pesquisa Financiados Realizados na UEPE</w:t>
            </w:r>
          </w:p>
        </w:tc>
      </w:tr>
    </w:tbl>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379" w:type="dxa"/>
        <w:jc w:val="left"/>
        <w:tblInd w:w="13" w:type="dxa"/>
        <w:tblLayout w:type="fixed"/>
        <w:tblCellMar>
          <w:top w:w="0" w:type="dxa"/>
          <w:left w:w="103" w:type="dxa"/>
          <w:bottom w:w="0" w:type="dxa"/>
          <w:right w:w="108" w:type="dxa"/>
        </w:tblCellMar>
      </w:tblPr>
      <w:tblGrid>
        <w:gridCol w:w="2718"/>
        <w:gridCol w:w="1843"/>
        <w:gridCol w:w="2416"/>
        <w:gridCol w:w="2401"/>
      </w:tblGrid>
      <w:tr>
        <w:trPr>
          <w:trHeight w:val="26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Nome do Projeto</w:t>
            </w:r>
          </w:p>
        </w:tc>
        <w:tc>
          <w:tcPr>
            <w:tcW w:w="1843" w:type="dxa"/>
            <w:tcBorders>
              <w:top w:val="single" w:sz="4" w:space="0" w:color="000001"/>
              <w:left w:val="single" w:sz="4" w:space="0" w:color="000001"/>
              <w:bottom w:val="single" w:sz="4" w:space="0" w:color="000001"/>
              <w:right w:val="single" w:sz="4" w:space="0" w:color="000001"/>
            </w:tcBorders>
          </w:tcPr>
          <w:p>
            <w:pPr>
              <w:pStyle w:val="Normal"/>
              <w:widowControl/>
              <w:tabs>
                <w:tab w:val="clear" w:pos="408"/>
                <w:tab w:val="left" w:pos="1528" w:leader="none"/>
              </w:tabs>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Financiador</w:t>
            </w:r>
          </w:p>
        </w:tc>
        <w:tc>
          <w:tcPr>
            <w:tcW w:w="2416" w:type="dxa"/>
            <w:tcBorders>
              <w:top w:val="single" w:sz="4" w:space="0" w:color="000001"/>
              <w:left w:val="single" w:sz="4" w:space="0" w:color="000001"/>
              <w:bottom w:val="single" w:sz="4" w:space="0" w:color="000001"/>
              <w:right w:val="single" w:sz="4" w:space="0" w:color="000001"/>
            </w:tcBorders>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Valor Global do Projeto</w:t>
            </w:r>
          </w:p>
        </w:tc>
        <w:tc>
          <w:tcPr>
            <w:tcW w:w="2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Pesquisador Responsável</w:t>
            </w:r>
          </w:p>
        </w:tc>
      </w:tr>
      <w:tr>
        <w:trPr>
          <w:trHeight w:val="34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numPr>
                <w:ilvl w:val="0"/>
                <w:numId w:val="0"/>
              </w:numPr>
              <w:spacing w:lineRule="auto" w:line="240" w:before="0" w:after="0"/>
              <w:ind w:hanging="0" w:left="0" w:right="0"/>
              <w:contextualSpacing/>
              <w:jc w:val="left"/>
              <w:rPr>
                <w:rFonts w:ascii="Times New Roman" w:hAnsi="Times New Roman"/>
              </w:rPr>
            </w:pPr>
            <w:r>
              <w:rPr>
                <w:rFonts w:eastAsia="Times New Roman" w:cs="Times New Roman"/>
                <w:sz w:val="20"/>
                <w:szCs w:val="20"/>
              </w:rPr>
              <w:t>Resíduo da produção de cogumelos selenizados de Pleurotus ostreatus como suplemento na dieta de cabras</w:t>
            </w:r>
          </w:p>
        </w:tc>
        <w:tc>
          <w:tcPr>
            <w:tcW w:w="184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CNPq</w:t>
            </w:r>
          </w:p>
        </w:tc>
        <w:tc>
          <w:tcPr>
            <w:tcW w:w="2416"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R$ 48.000,00</w:t>
            </w:r>
          </w:p>
        </w:tc>
        <w:tc>
          <w:tcPr>
            <w:tcW w:w="2401"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 do Pesquisador</w:t>
            </w:r>
          </w:p>
        </w:tc>
      </w:tr>
    </w:tbl>
    <w:p>
      <w:pPr>
        <w:pStyle w:val="Normal"/>
        <w:spacing w:lineRule="auto" w:line="360" w:before="0" w:after="0"/>
        <w:ind w:hanging="0" w:left="-1" w:right="0"/>
        <w:contextualSpacing/>
        <w:jc w:val="both"/>
        <w:rPr>
          <w:rFonts w:ascii="Times New Roman" w:hAnsi="Times New Roman"/>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20" w:right="960" w:gutter="0" w:header="720" w:top="1040" w:footer="720" w:bottom="777"/>
      <w:pgNumType w:start="1" w:fmt="decimal"/>
      <w:formProt w:val="false"/>
      <w:textDirection w:val="lrTb"/>
      <w:docGrid w:type="default" w:linePitch="2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drigo Lopes" w:date="2021-10-20T11:50:16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Manter o texto desse tópico integralmente.</w:t>
      </w:r>
    </w:p>
  </w:comment>
  <w:comment w:id="1" w:author="Rodrigo Lopes" w:date="2021-10-20T11:51:15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Máximo 5 parágrafos. Buscar alinhamento com os objetivos específicos apontados no tópico 9.2.</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Os parágrafos que aqui estão </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single"/>
          <w:vertAlign w:val="baseline"/>
          <w:em w:val="none"/>
          <w:lang w:val="pt-BR" w:eastAsia="pt-BR" w:bidi="ar-SA"/>
        </w:rPr>
        <w:t>NÃO</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 são sugestão de texto.</w:t>
      </w:r>
    </w:p>
  </w:comment>
  <w:comment w:id="2" w:author="Rodrigo Lopes" w:date="2021-10-20T11:51:36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Visitar o PDI na página da PPO para saber quais objetivos se alinham à proposta da Uepe. Em relação ao modelo, podem ser adicionados ou substituídos.</w:t>
      </w:r>
    </w:p>
  </w:comment>
  <w:comment w:id="3" w:author="Rodrigo Lopes" w:date="2021-10-20T11:53:08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Apresentar sucintamente as funções no campo “atuação”. Tomemos cuidado com os desvios de função.</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Adicionar em parênteses logo abaixo do nome a origem de professores de outras universidades.</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Aos servidores terceirizados, adicionar a informação TERCEIRIZADOS entre parênteses.</w:t>
      </w:r>
    </w:p>
  </w:comment>
  <w:comment w:id="4" w:author="Rodrigo Lopes" w:date="2021-10-20T11:53:54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É importante ter esse parágrafo introdutório especificando as origens dos equipamentos. Sinta-se à vontade para editá-lo conforme realidade da Uepe em questão.</w:t>
      </w:r>
    </w:p>
  </w:comment>
  <w:comment w:id="5" w:author="Rodrigo Lopes" w:date="2024-07-01T10:43:02Z" w:initials="RL">
    <w:p>
      <w:pPr>
        <w:overflowPunct w:val="true"/>
        <w:bidi w:val="0"/>
        <w:spacing w:before="0" w:after="0" w:lineRule="auto" w:line="240"/>
        <w:ind w:left="-4"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Manter todos os itens. Se necessário, marcar com “0” um ou mais campos.</w:t>
      </w:r>
    </w:p>
  </w:comment>
  <w:comment w:id="6" w:author="Rodrigo Lopes" w:date="2021-10-20T11:54:59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Note que cada objetivo específico remonta a uma atividade.</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1. Manutenção</w:t>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2. Ensino</w:t>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3. Pesquisa</w:t>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4. Extensão</w:t>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5. Estágios</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Não é necessário mais de um objetivo para uma mesma atividade. Basta que haja o desdobramento em metas na tabela abaixo.</w:t>
      </w:r>
    </w:p>
  </w:comment>
  <w:comment w:id="7" w:author="Rodrigo Lopes" w:date="2022-07-25T10:38:21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Aqui são os objetivos específicos do item 9.2.</w:t>
      </w:r>
    </w:p>
  </w:comment>
  <w:comment w:id="8" w:author="Rodrigo Lopes" w:date="2022-07-25T10:38:08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Metas associadas a cada um dos objetivos.</w:t>
      </w:r>
    </w:p>
    <w:p>
      <w:pPr>
        <w:overflowPunct w:val="true"/>
        <w:spacing w:lineRule="auto" w:line="240"/>
        <w:rPr/>
      </w:pPr>
      <w:r>
        <w:rPr>
          <w:rFonts w:ascii="Liberation Serif" w:hAnsi="Liberation Serif" w:eastAsia="Segoe UI" w:cs="Tahoma"/>
          <w:color w:val="auto"/>
          <w:sz w:val="24"/>
          <w:szCs w:val="24"/>
          <w:lang w:val="en-US" w:eastAsia="en-US" w:bidi="en-US"/>
        </w:rPr>
      </w:r>
    </w:p>
    <w:p>
      <w:pPr>
        <w:overflowPunct w:val="tru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Necessariamente quantificáveis, mensuráveis.</w:t>
      </w:r>
    </w:p>
  </w:comment>
  <w:comment w:id="9" w:author="Rodrigo Lopes" w:date="2022-07-22T17:23:40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PT" w:eastAsia="pt-BR" w:bidi="ar-SA"/>
        </w:rPr>
        <w:t>O planejamento é revisto anualmente. Por isso, estamos definindo metas com prazo máximo de um exercício.</w:t>
      </w:r>
    </w:p>
  </w:comment>
  <w:comment w:id="10" w:author="Rodrigo Lopes" w:date="2021-10-22T11:19:54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Seção da resolução referente à venda externa. Para outras formas de alienação, quais sejam venda entre unidades, doação interna e doação externa, consultar a Res. 03/2021/Consu.</w:t>
      </w:r>
    </w:p>
  </w:comment>
  <w:comment w:id="11" w:author="Rodrigo Lopes" w:date="2021-10-20T12:09:57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Mesmo valor a ser aplicado (tópico 12).</w:t>
      </w:r>
    </w:p>
  </w:comment>
  <w:comment w:id="12" w:author="Rodrigo Lopes" w:date="2024-06-25T16:04:18Z" w:initials="RL">
    <w:p>
      <w:pPr>
        <w:overflowPunct w:val="false"/>
        <w:bidi w:val="0"/>
        <w:spacing w:before="0" w:after="0" w:lineRule="auto" w:line="240"/>
        <w:ind w:left="-21"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Não há como, nesse momento, prever exatamente o custo da fundação de apoio. Tem ficado entre 5 e 10%. Sugiro estimar em 10% do valor da arrecadação, dentro de uma perspectiva realista.</w:t>
      </w:r>
    </w:p>
  </w:comment>
  <w:comment w:id="13" w:author="Rodrigo Lopes" w:date="2024-06-25T16:04:49Z" w:initials="RL">
    <w:p>
      <w:pPr>
        <w:overflowPunct w:val="false"/>
        <w:bidi w:val="0"/>
        <w:spacing w:before="0" w:after="0" w:lineRule="auto" w:line="240"/>
        <w:ind w:left="-21"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Mesmo valor arrecadado.</w:t>
      </w:r>
    </w:p>
  </w:comment>
  <w:comment w:id="14" w:author="Rodrigo Lopes" w:date="2021-10-26T11:25:45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Tem sido a justificativa mais utilizada. Sinta-se à vontade pra utilizar outros argumentos em favor da fundação escolhida.</w:t>
      </w:r>
    </w:p>
  </w:comment>
  <w:comment w:id="15" w:author="Rodrigo Lopes" w:date="2021-10-26T11:25:24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Texto padrão.</w:t>
      </w:r>
    </w:p>
  </w:comment>
  <w:comment w:id="16" w:author="Rodrigo Lopes" w:date="2021-10-26T11:25:05Z" w:initials="RL">
    <w:p>
      <w:pPr>
        <w:overflowPunct w:val="tru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O exercício da formalização é tratado como fase preparatória, iniciando-se o cumprimento das metas em 1º de janeiro do exercício seguinte. A vigência do projeto, portanto, é composta por: fase preparatória + 5 exercícios completos</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 (01/01 a 31/12).</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Segoe UI">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Georgia">
    <w:charset w:val="01"/>
    <w:family w:val="roman"/>
    <w:pitch w:val="default"/>
  </w:font>
  <w:font w:name="Garamond">
    <w:charset w:val="01"/>
    <w:family w:val="roman"/>
    <w:pitch w:val="default"/>
  </w:font>
  <w:font w:name="Times New Roman">
    <w:charset w:val="0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settings.xml><?xml version="1.0" encoding="utf-8"?>
<w:settings xmlns:w="http://schemas.openxmlformats.org/wordprocessingml/2006/main">
  <w:zoom w:percent="130"/>
  <w:defaultTabStop w:val="4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Garamond"/>
        <w:szCs w:val="22"/>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lineRule="atLeast" w:line="1" w:before="0" w:after="0"/>
      <w:ind w:hanging="1" w:left="-1" w:right="0"/>
      <w:jc w:val="left"/>
      <w:textAlignment w:val="top"/>
      <w:outlineLvl w:val="0"/>
    </w:pPr>
    <w:rPr>
      <w:rFonts w:ascii="Times New Roman" w:hAnsi="Times New Roman" w:eastAsia="Times New Roman" w:cs="Garamond"/>
      <w:color w:val="00000A"/>
      <w:kern w:val="0"/>
      <w:sz w:val="22"/>
      <w:szCs w:val="22"/>
      <w:lang w:val="pt-PT" w:eastAsia="pt-PT" w:bidi="pt-PT"/>
    </w:rPr>
  </w:style>
  <w:style w:type="paragraph" w:styleId="Heading1">
    <w:name w:val="heading 1"/>
    <w:basedOn w:val="Normal"/>
    <w:qFormat/>
    <w:pPr>
      <w:ind w:hanging="0" w:left="114" w:right="0"/>
    </w:pPr>
    <w:rPr>
      <w:b/>
      <w:bCs/>
    </w:rPr>
  </w:style>
  <w:style w:type="paragraph" w:styleId="Heading2">
    <w:name w:val="heading 2"/>
    <w:basedOn w:val="Normal"/>
    <w:next w:val="Normal"/>
    <w:qFormat/>
    <w:pPr>
      <w:keepNext w:val="true"/>
      <w:keepLines/>
      <w:spacing w:before="360" w:after="80"/>
      <w:ind w:hanging="1" w:left="-1" w:right="0"/>
      <w:outlineLvl w:val="1"/>
    </w:pPr>
    <w:rPr>
      <w:b/>
      <w:sz w:val="36"/>
      <w:szCs w:val="36"/>
    </w:rPr>
  </w:style>
  <w:style w:type="paragraph" w:styleId="Heading3">
    <w:name w:val="heading 3"/>
    <w:basedOn w:val="Normal"/>
    <w:next w:val="Normal"/>
    <w:qFormat/>
    <w:pPr>
      <w:keepNext w:val="true"/>
      <w:keepLines/>
      <w:spacing w:before="280" w:after="80"/>
      <w:ind w:hanging="1" w:left="-1" w:right="0"/>
      <w:outlineLvl w:val="2"/>
    </w:pPr>
    <w:rPr>
      <w:b/>
      <w:sz w:val="28"/>
      <w:szCs w:val="28"/>
    </w:rPr>
  </w:style>
  <w:style w:type="paragraph" w:styleId="Heading4">
    <w:name w:val="heading 4"/>
    <w:basedOn w:val="Normal"/>
    <w:next w:val="Normal"/>
    <w:qFormat/>
    <w:pPr>
      <w:keepNext w:val="true"/>
      <w:keepLines/>
      <w:spacing w:before="240" w:after="40"/>
      <w:ind w:hanging="1" w:left="-1" w:right="0"/>
      <w:outlineLvl w:val="3"/>
    </w:pPr>
    <w:rPr>
      <w:b/>
      <w:sz w:val="24"/>
      <w:szCs w:val="24"/>
    </w:rPr>
  </w:style>
  <w:style w:type="paragraph" w:styleId="Heading5">
    <w:name w:val="heading 5"/>
    <w:basedOn w:val="Normal"/>
    <w:next w:val="Normal"/>
    <w:qFormat/>
    <w:pPr>
      <w:keepNext w:val="true"/>
      <w:keepLines/>
      <w:spacing w:before="220" w:after="40"/>
      <w:ind w:hanging="1" w:left="-1" w:right="0"/>
      <w:outlineLvl w:val="4"/>
    </w:pPr>
    <w:rPr>
      <w:b/>
    </w:rPr>
  </w:style>
  <w:style w:type="paragraph" w:styleId="Heading6">
    <w:name w:val="heading 6"/>
    <w:basedOn w:val="Normal"/>
    <w:next w:val="Normal"/>
    <w:qFormat/>
    <w:pPr>
      <w:keepNext w:val="true"/>
      <w:keepLines/>
      <w:spacing w:before="200" w:after="40"/>
      <w:ind w:hanging="1" w:left="-1" w:right="0"/>
      <w:outlineLvl w:val="5"/>
    </w:pPr>
    <w:rPr>
      <w:b/>
      <w:sz w:val="20"/>
      <w:szCs w:val="20"/>
    </w:rPr>
  </w:style>
  <w:style w:type="character" w:styleId="DefaultParagraphFont">
    <w:name w:val="Default Paragraph Font"/>
    <w:qFormat/>
    <w:rPr/>
  </w:style>
  <w:style w:type="character" w:styleId="Hyperlink">
    <w:name w:val="Hyperlink"/>
    <w:rPr>
      <w:color w:val="000080"/>
      <w:w w:val="100"/>
      <w:position w:val="0"/>
      <w:sz w:val="22"/>
      <w:sz w:val="22"/>
      <w:u w:val="single"/>
      <w:effect w:val="none"/>
      <w:vertAlign w:val="baseline"/>
      <w:em w:val="none"/>
    </w:rPr>
  </w:style>
  <w:style w:type="character" w:styleId="UnresolvedMention1">
    <w:name w:val="Unresolved Mention1"/>
    <w:basedOn w:val="DefaultParagraphFont"/>
    <w:qFormat/>
    <w:rPr>
      <w:color w:val="605E5C"/>
      <w:shd w:fill="E1DFDD" w:val="clear"/>
    </w:rPr>
  </w:style>
  <w:style w:type="character" w:styleId="TextodebaloChar">
    <w:name w:val="Texto de balão Char"/>
    <w:basedOn w:val="DefaultParagraphFont"/>
    <w:qFormat/>
    <w:rPr>
      <w:rFonts w:ascii="Segoe UI" w:hAnsi="Segoe UI" w:cs="Segoe UI"/>
      <w:sz w:val="18"/>
      <w:szCs w:val="18"/>
      <w:lang w:val="pt-PT" w:eastAsia="pt-PT" w:bidi="pt-PT"/>
    </w:rPr>
  </w:style>
  <w:style w:type="character" w:styleId="CommentReference">
    <w:name w:val="annotation reference"/>
    <w:basedOn w:val="DefaultParagraphFont"/>
    <w:qFormat/>
    <w:rPr>
      <w:sz w:val="16"/>
      <w:szCs w:val="16"/>
    </w:rPr>
  </w:style>
  <w:style w:type="character" w:styleId="TextodecomentrioChar">
    <w:name w:val="Texto de comentário Char"/>
    <w:basedOn w:val="DefaultParagraphFont"/>
    <w:qFormat/>
    <w:rPr>
      <w:sz w:val="20"/>
      <w:szCs w:val="20"/>
      <w:lang w:val="pt-PT" w:eastAsia="pt-PT" w:bidi="pt-PT"/>
    </w:rPr>
  </w:style>
  <w:style w:type="character" w:styleId="AssuntodocomentrioChar">
    <w:name w:val="Assunto do comentário Char"/>
    <w:basedOn w:val="TextodecomentrioChar"/>
    <w:qFormat/>
    <w:rPr>
      <w:b/>
      <w:bCs/>
      <w:sz w:val="20"/>
      <w:szCs w:val="20"/>
      <w:lang w:val="pt-PT" w:eastAsia="pt-PT" w:bidi="pt-PT"/>
    </w:rPr>
  </w:style>
  <w:style w:type="character" w:styleId="CabealhoChar">
    <w:name w:val="Cabeçalho Char"/>
    <w:basedOn w:val="DefaultParagraphFont"/>
    <w:qFormat/>
    <w:rPr>
      <w:lang w:val="pt-PT" w:eastAsia="pt-PT" w:bidi="pt-PT"/>
    </w:rPr>
  </w:style>
  <w:style w:type="character" w:styleId="RodapChar">
    <w:name w:val="Rodapé Char"/>
    <w:basedOn w:val="DefaultParagraphFont"/>
    <w:qFormat/>
    <w:rPr>
      <w:lang w:val="pt-PT" w:eastAsia="pt-PT" w:bidi="pt-PT"/>
    </w:rPr>
  </w:style>
  <w:style w:type="character" w:styleId="UnresolvedMention">
    <w:name w:val="Unresolved Mention"/>
    <w:basedOn w:val="DefaultParagraphFont"/>
    <w:qFormat/>
    <w:rPr>
      <w:color w:val="605E5C"/>
      <w:shd w:fill="E1DFDD" w:val="clear"/>
    </w:rPr>
  </w:style>
  <w:style w:type="character" w:styleId="Smbolosdenumeraouser">
    <w:name w:val="Símbolos de numeração (user)"/>
    <w:qFormat/>
    <w:rPr>
      <w:rFonts w:ascii="Times New Roman" w:hAnsi="Times New Roman"/>
      <w:sz w:val="22"/>
      <w:szCs w:val="22"/>
    </w:rPr>
  </w:style>
  <w:style w:type="character" w:styleId="Marcas">
    <w:name w:val="Marc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ascii="Times New Roman" w:hAnsi="Times New Roman" w:eastAsia="Times New Roman" w:cs="Lohit Devanagari"/>
      <w:i/>
      <w:iCs/>
      <w:sz w:val="24"/>
      <w:szCs w:val="24"/>
    </w:rPr>
  </w:style>
  <w:style w:type="paragraph" w:styleId="ndice">
    <w:name w:val="Índice"/>
    <w:basedOn w:val="Normal"/>
    <w:qFormat/>
    <w:pPr>
      <w:suppressLineNumbers/>
    </w:pPr>
    <w:rPr>
      <w:rFonts w:ascii="Times New Roman" w:hAnsi="Times New Roman" w:cs="Lucida Sans"/>
    </w:rPr>
  </w:style>
  <w:style w:type="paragraph" w:styleId="Ttulouser">
    <w:name w:val="Título (user)"/>
    <w:basedOn w:val="Normal"/>
    <w:next w:val="BodyText"/>
    <w:qFormat/>
    <w:pPr>
      <w:keepNext w:val="true"/>
      <w:spacing w:before="240" w:after="120"/>
    </w:pPr>
    <w:rPr>
      <w:rFonts w:ascii="Times New Roman" w:hAnsi="Times New Roman" w:eastAsia="Times New Roman" w:cs="Lohit Devanagari"/>
      <w:sz w:val="28"/>
      <w:szCs w:val="28"/>
    </w:rPr>
  </w:style>
  <w:style w:type="paragraph" w:styleId="ndiceuser">
    <w:name w:val="Índice (user)"/>
    <w:basedOn w:val="Normal"/>
    <w:qFormat/>
    <w:pPr>
      <w:suppressLineNumbers/>
    </w:pPr>
    <w:rPr>
      <w:rFonts w:cs="Lohit Devanagari"/>
    </w:rPr>
  </w:style>
  <w:style w:type="paragraph" w:styleId="Title">
    <w:name w:val="Title"/>
    <w:basedOn w:val="Normal"/>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Lohit Devanagari"/>
      <w:i/>
      <w:iCs/>
      <w:sz w:val="24"/>
      <w:szCs w:val="24"/>
    </w:rPr>
  </w:style>
  <w:style w:type="paragraph" w:styleId="Ttulo1">
    <w:name w:val="Título1"/>
    <w:basedOn w:val="Normal"/>
    <w:qFormat/>
    <w:pPr>
      <w:keepNext w:val="true"/>
      <w:spacing w:before="240" w:after="120"/>
    </w:pPr>
    <w:rPr>
      <w:rFonts w:ascii="Liberation Sans" w:hAnsi="Liberation Sans" w:eastAsia="Noto Sans CJK SC Regular" w:cs="Lohit Devanagari"/>
      <w:sz w:val="28"/>
      <w:szCs w:val="28"/>
    </w:rPr>
  </w:style>
  <w:style w:type="paragraph" w:styleId="ListParagraph">
    <w:name w:val="List Paragraph"/>
    <w:basedOn w:val="Normal"/>
    <w:qFormat/>
    <w:pPr>
      <w:ind w:hanging="360" w:left="834" w:right="0"/>
    </w:pPr>
    <w:rPr/>
  </w:style>
  <w:style w:type="paragraph" w:styleId="TableParagraph">
    <w:name w:val="Table Paragraph"/>
    <w:basedOn w:val="Normal"/>
    <w:qFormat/>
    <w:pPr/>
    <w:rPr/>
  </w:style>
  <w:style w:type="paragraph" w:styleId="NormalWeb">
    <w:name w:val="Normal (Web)"/>
    <w:basedOn w:val="Normal"/>
    <w:qFormat/>
    <w:pPr>
      <w:spacing w:lineRule="auto" w:line="276" w:before="280" w:after="142"/>
    </w:pPr>
    <w:rPr>
      <w:rFonts w:ascii="Times New Roman" w:hAnsi="Times New Roman" w:eastAsia="Times New Roman" w:cs="Times New Roman"/>
      <w:sz w:val="24"/>
      <w:szCs w:val="24"/>
      <w:lang w:val="pt-BR" w:eastAsia="pt-BR" w:bidi="ar-SA"/>
    </w:rPr>
  </w:style>
  <w:style w:type="paragraph" w:styleId="Contedodatabelauser">
    <w:name w:val="Conteúdo da tabela (user)"/>
    <w:basedOn w:val="Normal"/>
    <w:qFormat/>
    <w:pPr>
      <w:suppressLineNumbers/>
    </w:pPr>
    <w:rPr/>
  </w:style>
  <w:style w:type="paragraph" w:styleId="Ttulodetabelauser">
    <w:name w:val="Título de tabela (user)"/>
    <w:basedOn w:val="Contedodatabelauser"/>
    <w:qFormat/>
    <w:pPr>
      <w:jc w:val="center"/>
    </w:pPr>
    <w:rPr>
      <w:b/>
      <w:bC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spacing w:lineRule="auto" w:line="240"/>
    </w:pPr>
    <w:rPr>
      <w:rFonts w:ascii="Segoe UI" w:hAnsi="Segoe UI" w:cs="Segoe UI"/>
      <w:sz w:val="18"/>
      <w:szCs w:val="18"/>
    </w:rPr>
  </w:style>
  <w:style w:type="paragraph" w:styleId="CommentText">
    <w:name w:val="annotation text"/>
    <w:basedOn w:val="Normal"/>
    <w:qFormat/>
    <w:pPr>
      <w:spacing w:lineRule="auto" w:line="240"/>
    </w:pPr>
    <w:rPr>
      <w:sz w:val="20"/>
      <w:szCs w:val="20"/>
    </w:rPr>
  </w:style>
  <w:style w:type="paragraph" w:styleId="annotationsubject">
    <w:name w:val="annotation subject"/>
    <w:basedOn w:val="CommentText"/>
    <w:qFormat/>
    <w:pPr/>
    <w:rPr>
      <w:b/>
      <w:bCs/>
    </w:rPr>
  </w:style>
  <w:style w:type="paragraph" w:styleId="CabealhoeRodap">
    <w:name w:val="Cabeçalho e Rodapé"/>
    <w:basedOn w:val="Normal"/>
    <w:qFormat/>
    <w:pPr>
      <w:suppressLineNumbers/>
      <w:tabs>
        <w:tab w:val="clear" w:pos="408"/>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Header">
    <w:name w:val="header"/>
    <w:basedOn w:val="Normal"/>
    <w:pPr>
      <w:tabs>
        <w:tab w:val="clear" w:pos="408"/>
        <w:tab w:val="center" w:pos="4252" w:leader="none"/>
        <w:tab w:val="right" w:pos="8504" w:leader="none"/>
      </w:tabs>
      <w:spacing w:lineRule="auto" w:line="240"/>
    </w:pPr>
    <w:rPr/>
  </w:style>
  <w:style w:type="paragraph" w:styleId="Footer">
    <w:name w:val="footer"/>
    <w:basedOn w:val="Normal"/>
    <w:pPr>
      <w:tabs>
        <w:tab w:val="clear" w:pos="408"/>
        <w:tab w:val="center" w:pos="4252" w:leader="none"/>
        <w:tab w:val="right" w:pos="8504" w:leader="none"/>
      </w:tabs>
      <w:spacing w:lineRule="auto" w:line="240"/>
    </w:pPr>
    <w:rPr/>
  </w:style>
  <w:style w:type="paragraph" w:styleId="LO-normal">
    <w:name w:val="LO-normal"/>
    <w:qFormat/>
    <w:pPr>
      <w:widowControl/>
      <w:suppressAutoHyphens w:val="true"/>
      <w:overflowPunct w:val="false"/>
      <w:bidi w:val="0"/>
      <w:spacing w:before="0" w:after="0"/>
      <w:jc w:val="left"/>
    </w:pPr>
    <w:rPr>
      <w:rFonts w:ascii="Garamond" w:hAnsi="Garamond" w:eastAsia="Garamond" w:cs="Garamond"/>
      <w:color w:val="00000A"/>
      <w:kern w:val="0"/>
      <w:sz w:val="22"/>
      <w:szCs w:val="22"/>
      <w:lang w:val="pt-BR" w:eastAsia="en-US"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Anotaouser">
    <w:name w:val="Anotação (user)"/>
    <w:basedOn w:val="Normal"/>
    <w:qFormat/>
    <w:pPr>
      <w:spacing w:before="56" w:after="0"/>
      <w:ind w:left="56" w:right="56"/>
    </w:pPr>
    <w:rPr>
      <w:sz w:val="20"/>
      <w:szCs w:val="20"/>
    </w:rPr>
  </w:style>
  <w:style w:type="numbering" w:styleId="Semlistauser">
    <w:name w:val="Sem lista (user)"/>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trodrig@ufv.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4635</TotalTime>
  <Application>LibreOffice/25.2.5.2$Windows_X86_64 LibreOffice_project/03d19516eb2e1dd5d4ccd751a0d6f35f35e08022</Application>
  <AppVersion>15.0000</AppVersion>
  <Pages>10</Pages>
  <Words>2762</Words>
  <Characters>15783</Characters>
  <CharactersWithSpaces>18242</CharactersWithSpaces>
  <Paragraphs>329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2019-12-04T11:23:00Z</dcterms:created>
  <dc:creator>daniellihonda</dc:creator>
  <dc:description/>
  <dc:language>pt-BR</dc:language>
  <cp:lastModifiedBy>Rodrigo Lopes</cp:lastModifiedBy>
  <cp:lastPrinted>2025-04-23T14:14:23Z</cp:lastPrinted>
  <dcterms:modified xsi:type="dcterms:W3CDTF">2025-08-19T17:42:40Z</dcterms:modified>
  <cp:revision>331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2009-08-26T03:00:00Z</vt:filetime>
  </property>
  <property fmtid="{D5CDD505-2E9C-101B-9397-08002B2CF9AE}" pid="3" name="Creator">
    <vt:lpwstr>MODELO DE PROJETO BÁSICO NÚCLEO (3).doc [Modo de Compatibilidad</vt:lpwstr>
  </property>
  <property fmtid="{D5CDD505-2E9C-101B-9397-08002B2CF9AE}" pid="4" name="HyperlinksChanged">
    <vt:bool>0</vt:bool>
  </property>
  <property fmtid="{D5CDD505-2E9C-101B-9397-08002B2CF9AE}" pid="5" name="LastSaved">
    <vt:filetime>2019-11-06T03:00:00Z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